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rPr>
          <w:rFonts w:hint="eastAsia" w:ascii="黑体" w:hAnsi="宋体" w:eastAsia="黑体" w:cs="宋体"/>
          <w:color w:val="000000"/>
          <w:kern w:val="0"/>
          <w:sz w:val="32"/>
          <w:szCs w:val="32"/>
        </w:rPr>
      </w:pPr>
      <w:r>
        <w:rPr>
          <w:rFonts w:hint="eastAsia" w:ascii="黑体" w:hAnsi="宋体" w:eastAsia="黑体" w:cs="宋体"/>
          <w:color w:val="000000"/>
          <w:kern w:val="0"/>
          <w:sz w:val="32"/>
          <w:szCs w:val="32"/>
        </w:rPr>
        <w:t>附件：</w:t>
      </w:r>
    </w:p>
    <w:p>
      <w:pPr>
        <w:spacing w:after="156" w:afterLines="50" w:line="520" w:lineRule="exact"/>
        <w:jc w:val="center"/>
        <w:rPr>
          <w:rFonts w:hint="eastAsia" w:ascii="方正小标宋简体" w:hAnsi="宋体" w:eastAsia="方正小标宋简体" w:cs="宋体"/>
          <w:color w:val="000000"/>
          <w:kern w:val="0"/>
          <w:sz w:val="44"/>
          <w:szCs w:val="44"/>
        </w:rPr>
      </w:pPr>
      <w:bookmarkStart w:id="0" w:name="_GoBack"/>
      <w:r>
        <w:rPr>
          <w:rFonts w:hint="eastAsia" w:ascii="方正小标宋简体" w:hAnsi="宋体" w:eastAsia="方正小标宋简体" w:cs="宋体"/>
          <w:color w:val="000000"/>
          <w:kern w:val="0"/>
          <w:sz w:val="44"/>
          <w:szCs w:val="44"/>
        </w:rPr>
        <w:t>德化县贯彻落实泉州市人才“港湾计划”的若干意见项目分解表</w:t>
      </w:r>
      <w:bookmarkEnd w:id="0"/>
    </w:p>
    <w:tbl>
      <w:tblPr>
        <w:tblStyle w:val="4"/>
        <w:tblW w:w="14775" w:type="dxa"/>
        <w:tblInd w:w="91" w:type="dxa"/>
        <w:tblLayout w:type="autofit"/>
        <w:tblCellMar>
          <w:top w:w="15" w:type="dxa"/>
          <w:left w:w="108" w:type="dxa"/>
          <w:bottom w:w="15" w:type="dxa"/>
          <w:right w:w="108" w:type="dxa"/>
        </w:tblCellMar>
      </w:tblPr>
      <w:tblGrid>
        <w:gridCol w:w="915"/>
        <w:gridCol w:w="11340"/>
        <w:gridCol w:w="2520"/>
      </w:tblGrid>
      <w:tr>
        <w:tblPrEx>
          <w:tblCellMar>
            <w:top w:w="15" w:type="dxa"/>
            <w:left w:w="108" w:type="dxa"/>
            <w:bottom w:w="15" w:type="dxa"/>
            <w:right w:w="108" w:type="dxa"/>
          </w:tblCellMar>
        </w:tblPrEx>
        <w:trPr>
          <w:cantSplit/>
          <w:trHeight w:val="390" w:hRule="atLeast"/>
        </w:trPr>
        <w:tc>
          <w:tcPr>
            <w:tcW w:w="91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黑体" w:hAnsi="宋体" w:eastAsia="黑体" w:cs="宋体"/>
                <w:color w:val="000000"/>
                <w:kern w:val="0"/>
                <w:sz w:val="32"/>
                <w:szCs w:val="32"/>
              </w:rPr>
            </w:pPr>
            <w:r>
              <w:rPr>
                <w:rFonts w:hint="eastAsia" w:ascii="黑体" w:hAnsi="宋体" w:eastAsia="黑体" w:cs="宋体"/>
                <w:color w:val="000000"/>
                <w:kern w:val="0"/>
                <w:sz w:val="32"/>
                <w:szCs w:val="32"/>
              </w:rPr>
              <w:t>序号</w:t>
            </w:r>
          </w:p>
        </w:tc>
        <w:tc>
          <w:tcPr>
            <w:tcW w:w="113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黑体" w:hAnsi="宋体" w:eastAsia="黑体" w:cs="宋体"/>
                <w:color w:val="000000"/>
                <w:kern w:val="0"/>
                <w:sz w:val="32"/>
                <w:szCs w:val="32"/>
              </w:rPr>
            </w:pPr>
            <w:r>
              <w:rPr>
                <w:rFonts w:hint="eastAsia" w:ascii="黑体" w:hAnsi="宋体" w:eastAsia="黑体" w:cs="宋体"/>
                <w:color w:val="000000"/>
                <w:kern w:val="0"/>
                <w:sz w:val="32"/>
                <w:szCs w:val="32"/>
              </w:rPr>
              <w:t>项目主要内容</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黑体" w:hAnsi="宋体" w:eastAsia="黑体" w:cs="宋体"/>
                <w:color w:val="000000"/>
                <w:kern w:val="0"/>
                <w:sz w:val="32"/>
                <w:szCs w:val="32"/>
              </w:rPr>
            </w:pPr>
            <w:r>
              <w:rPr>
                <w:rFonts w:hint="eastAsia" w:ascii="黑体" w:hAnsi="宋体" w:eastAsia="黑体" w:cs="宋体"/>
                <w:color w:val="000000"/>
                <w:kern w:val="0"/>
                <w:sz w:val="32"/>
                <w:szCs w:val="32"/>
              </w:rPr>
              <w:t>责任单位</w:t>
            </w:r>
          </w:p>
        </w:tc>
      </w:tr>
      <w:tr>
        <w:tblPrEx>
          <w:tblCellMar>
            <w:top w:w="15" w:type="dxa"/>
            <w:left w:w="108" w:type="dxa"/>
            <w:bottom w:w="15" w:type="dxa"/>
            <w:right w:w="108" w:type="dxa"/>
          </w:tblCellMar>
        </w:tblPrEx>
        <w:trPr>
          <w:cantSplit/>
          <w:trHeight w:val="600" w:hRule="atLeast"/>
        </w:trPr>
        <w:tc>
          <w:tcPr>
            <w:tcW w:w="1477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left"/>
              <w:rPr>
                <w:rFonts w:ascii="黑体" w:hAnsi="宋体" w:eastAsia="黑体" w:cs="宋体"/>
                <w:color w:val="000000"/>
                <w:kern w:val="0"/>
                <w:sz w:val="32"/>
                <w:szCs w:val="32"/>
              </w:rPr>
            </w:pPr>
            <w:r>
              <w:rPr>
                <w:rFonts w:hint="eastAsia" w:ascii="黑体" w:hAnsi="宋体" w:eastAsia="黑体" w:cs="宋体"/>
                <w:color w:val="000000"/>
                <w:kern w:val="0"/>
                <w:sz w:val="32"/>
                <w:szCs w:val="32"/>
              </w:rPr>
              <w:t>一、完善人才管理体制</w:t>
            </w:r>
          </w:p>
        </w:tc>
      </w:tr>
      <w:tr>
        <w:tblPrEx>
          <w:tblCellMar>
            <w:top w:w="15" w:type="dxa"/>
            <w:left w:w="108" w:type="dxa"/>
            <w:bottom w:w="15" w:type="dxa"/>
            <w:right w:w="108" w:type="dxa"/>
          </w:tblCellMar>
        </w:tblPrEx>
        <w:trPr>
          <w:cantSplit/>
          <w:trHeight w:val="690" w:hRule="atLeast"/>
        </w:trPr>
        <w:tc>
          <w:tcPr>
            <w:tcW w:w="91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1</w:t>
            </w:r>
          </w:p>
        </w:tc>
        <w:tc>
          <w:tcPr>
            <w:tcW w:w="11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left"/>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落实党管人才责任，健全完善党委统一领导，组织部门牵头抓总，有关部门各司其职、密切配合，社会力量发挥重要作用的工作格局和运行机制。</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县委组织部</w:t>
            </w:r>
          </w:p>
        </w:tc>
      </w:tr>
      <w:tr>
        <w:tblPrEx>
          <w:tblCellMar>
            <w:top w:w="15" w:type="dxa"/>
            <w:left w:w="108" w:type="dxa"/>
            <w:bottom w:w="15" w:type="dxa"/>
            <w:right w:w="108" w:type="dxa"/>
          </w:tblCellMar>
        </w:tblPrEx>
        <w:trPr>
          <w:cantSplit/>
          <w:trHeight w:val="690" w:hRule="atLeast"/>
        </w:trPr>
        <w:tc>
          <w:tcPr>
            <w:tcW w:w="91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2</w:t>
            </w:r>
          </w:p>
        </w:tc>
        <w:tc>
          <w:tcPr>
            <w:tcW w:w="11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left"/>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推进人才管理部门简政放权，建立人才工作服务清单和责任清单，优化人才公共服务流程，提高人才管理服务效率。</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rPr>
                <w:rFonts w:hint="eastAsia" w:ascii="Times New Roman" w:hAnsi="Times New Roman" w:eastAsia="仿宋_GB2312"/>
                <w:color w:val="000000"/>
                <w:kern w:val="0"/>
                <w:sz w:val="28"/>
                <w:szCs w:val="28"/>
              </w:rPr>
            </w:pPr>
            <w:r>
              <w:rPr>
                <w:rFonts w:ascii="Times New Roman" w:hAnsi="Times New Roman" w:eastAsia="仿宋_GB2312"/>
                <w:color w:val="000000"/>
                <w:kern w:val="0"/>
                <w:sz w:val="28"/>
                <w:szCs w:val="28"/>
              </w:rPr>
              <w:t>县人社局</w:t>
            </w:r>
          </w:p>
          <w:p>
            <w:pPr>
              <w:widowControl/>
              <w:spacing w:line="400" w:lineRule="exact"/>
              <w:jc w:val="center"/>
              <w:rPr>
                <w:rFonts w:hint="eastAsia" w:ascii="Times New Roman" w:hAnsi="Times New Roman" w:eastAsia="仿宋_GB2312"/>
                <w:color w:val="000000"/>
                <w:kern w:val="0"/>
                <w:sz w:val="28"/>
                <w:szCs w:val="28"/>
              </w:rPr>
            </w:pPr>
            <w:r>
              <w:rPr>
                <w:rFonts w:hint="eastAsia" w:ascii="Times New Roman" w:hAnsi="Times New Roman" w:eastAsia="仿宋_GB2312"/>
                <w:color w:val="000000"/>
                <w:kern w:val="0"/>
                <w:sz w:val="28"/>
                <w:szCs w:val="28"/>
              </w:rPr>
              <w:t>县委编办</w:t>
            </w:r>
          </w:p>
        </w:tc>
      </w:tr>
      <w:tr>
        <w:tblPrEx>
          <w:tblCellMar>
            <w:top w:w="15" w:type="dxa"/>
            <w:left w:w="108" w:type="dxa"/>
            <w:bottom w:w="15" w:type="dxa"/>
            <w:right w:w="108" w:type="dxa"/>
          </w:tblCellMar>
        </w:tblPrEx>
        <w:trPr>
          <w:cantSplit/>
          <w:trHeight w:val="690" w:hRule="atLeast"/>
        </w:trPr>
        <w:tc>
          <w:tcPr>
            <w:tcW w:w="91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3</w:t>
            </w:r>
          </w:p>
        </w:tc>
        <w:tc>
          <w:tcPr>
            <w:tcW w:w="11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left"/>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落实用人主体自主权，保障用人主体在人才评价以及培养、引进、使用中的主导作用，建立科学化、社会化、市场化的人才评价制度。</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县人社局</w:t>
            </w:r>
          </w:p>
        </w:tc>
      </w:tr>
      <w:tr>
        <w:tblPrEx>
          <w:tblCellMar>
            <w:top w:w="15" w:type="dxa"/>
            <w:left w:w="108" w:type="dxa"/>
            <w:bottom w:w="15" w:type="dxa"/>
            <w:right w:w="108" w:type="dxa"/>
          </w:tblCellMar>
        </w:tblPrEx>
        <w:trPr>
          <w:cantSplit/>
          <w:trHeight w:val="690" w:hRule="atLeast"/>
        </w:trPr>
        <w:tc>
          <w:tcPr>
            <w:tcW w:w="1477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left"/>
              <w:rPr>
                <w:rFonts w:ascii="Times New Roman" w:hAnsi="Times New Roman" w:eastAsia="黑体"/>
                <w:color w:val="000000"/>
                <w:kern w:val="0"/>
                <w:sz w:val="28"/>
                <w:szCs w:val="28"/>
              </w:rPr>
            </w:pPr>
            <w:r>
              <w:rPr>
                <w:rFonts w:ascii="Times New Roman" w:hAnsi="Times New Roman" w:eastAsia="黑体"/>
                <w:color w:val="000000"/>
                <w:kern w:val="0"/>
                <w:sz w:val="32"/>
                <w:szCs w:val="32"/>
              </w:rPr>
              <w:t>二、健全人才组织保障</w:t>
            </w:r>
          </w:p>
        </w:tc>
      </w:tr>
      <w:tr>
        <w:tblPrEx>
          <w:tblCellMar>
            <w:top w:w="15" w:type="dxa"/>
            <w:left w:w="108" w:type="dxa"/>
            <w:bottom w:w="15" w:type="dxa"/>
            <w:right w:w="108" w:type="dxa"/>
          </w:tblCellMar>
        </w:tblPrEx>
        <w:trPr>
          <w:cantSplit/>
          <w:trHeight w:val="690" w:hRule="atLeast"/>
        </w:trPr>
        <w:tc>
          <w:tcPr>
            <w:tcW w:w="91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4</w:t>
            </w:r>
          </w:p>
        </w:tc>
        <w:tc>
          <w:tcPr>
            <w:tcW w:w="11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left"/>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调整充实县委人才工作领导小组，定期召开人才工作领导小组会议，及时研究解决人才工作中的重难点问题，加强对人才工作的组织领导。</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县委组织部</w:t>
            </w:r>
          </w:p>
        </w:tc>
      </w:tr>
      <w:tr>
        <w:tblPrEx>
          <w:tblCellMar>
            <w:top w:w="15" w:type="dxa"/>
            <w:left w:w="108" w:type="dxa"/>
            <w:bottom w:w="15" w:type="dxa"/>
            <w:right w:w="108" w:type="dxa"/>
          </w:tblCellMar>
        </w:tblPrEx>
        <w:trPr>
          <w:cantSplit/>
          <w:trHeight w:val="711" w:hRule="atLeast"/>
        </w:trPr>
        <w:tc>
          <w:tcPr>
            <w:tcW w:w="91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5</w:t>
            </w:r>
          </w:p>
        </w:tc>
        <w:tc>
          <w:tcPr>
            <w:tcW w:w="11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left"/>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健全人才工作重大事项报告、重点项目报备、信息沟通、例会、挂钩联系等制度，建立更为科学的人才工作决策和协调机制。</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县委组织部</w:t>
            </w:r>
          </w:p>
        </w:tc>
      </w:tr>
      <w:tr>
        <w:tblPrEx>
          <w:tblCellMar>
            <w:top w:w="15" w:type="dxa"/>
            <w:left w:w="108" w:type="dxa"/>
            <w:bottom w:w="15" w:type="dxa"/>
            <w:right w:w="108" w:type="dxa"/>
          </w:tblCellMar>
        </w:tblPrEx>
        <w:trPr>
          <w:cantSplit/>
          <w:trHeight w:val="652" w:hRule="atLeast"/>
        </w:trPr>
        <w:tc>
          <w:tcPr>
            <w:tcW w:w="91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6</w:t>
            </w:r>
          </w:p>
        </w:tc>
        <w:tc>
          <w:tcPr>
            <w:tcW w:w="11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left"/>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落实人才工作督查考评机制，强化对人才工作领导小组成员单位、各乡镇人才工作目标责任制考评。</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县委组织部</w:t>
            </w:r>
          </w:p>
        </w:tc>
      </w:tr>
      <w:tr>
        <w:tblPrEx>
          <w:tblCellMar>
            <w:top w:w="15" w:type="dxa"/>
            <w:left w:w="108" w:type="dxa"/>
            <w:bottom w:w="15" w:type="dxa"/>
            <w:right w:w="108" w:type="dxa"/>
          </w:tblCellMar>
        </w:tblPrEx>
        <w:trPr>
          <w:cantSplit/>
          <w:trHeight w:val="1035" w:hRule="atLeast"/>
        </w:trPr>
        <w:tc>
          <w:tcPr>
            <w:tcW w:w="91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7</w:t>
            </w:r>
          </w:p>
        </w:tc>
        <w:tc>
          <w:tcPr>
            <w:tcW w:w="11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left"/>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完善党政主要领导联系优秀人才和职能部门直接联系企业工作制度，加强人才工作特派员、企业人才工作高级联络员、乡镇和县直成员单位人才工作者队伍建设，壮大人才工作队伍力量。</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县委组织部</w:t>
            </w:r>
          </w:p>
        </w:tc>
      </w:tr>
      <w:tr>
        <w:tblPrEx>
          <w:tblCellMar>
            <w:top w:w="15" w:type="dxa"/>
            <w:left w:w="108" w:type="dxa"/>
            <w:bottom w:w="15" w:type="dxa"/>
            <w:right w:w="108" w:type="dxa"/>
          </w:tblCellMar>
        </w:tblPrEx>
        <w:trPr>
          <w:cantSplit/>
          <w:trHeight w:val="690" w:hRule="atLeast"/>
        </w:trPr>
        <w:tc>
          <w:tcPr>
            <w:tcW w:w="1477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left"/>
              <w:rPr>
                <w:rFonts w:ascii="Times New Roman" w:hAnsi="Times New Roman" w:eastAsia="黑体"/>
                <w:color w:val="000000"/>
                <w:kern w:val="0"/>
                <w:sz w:val="28"/>
                <w:szCs w:val="28"/>
              </w:rPr>
            </w:pPr>
            <w:r>
              <w:rPr>
                <w:rFonts w:ascii="Times New Roman" w:hAnsi="Times New Roman" w:eastAsia="黑体"/>
                <w:color w:val="000000"/>
                <w:kern w:val="0"/>
                <w:sz w:val="32"/>
                <w:szCs w:val="32"/>
              </w:rPr>
              <w:t>三、提供人才政策支持</w:t>
            </w:r>
          </w:p>
        </w:tc>
      </w:tr>
      <w:tr>
        <w:tblPrEx>
          <w:tblCellMar>
            <w:top w:w="15" w:type="dxa"/>
            <w:left w:w="108" w:type="dxa"/>
            <w:bottom w:w="15" w:type="dxa"/>
            <w:right w:w="108" w:type="dxa"/>
          </w:tblCellMar>
        </w:tblPrEx>
        <w:trPr>
          <w:cantSplit/>
          <w:trHeight w:val="592" w:hRule="atLeast"/>
        </w:trPr>
        <w:tc>
          <w:tcPr>
            <w:tcW w:w="91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8</w:t>
            </w:r>
          </w:p>
        </w:tc>
        <w:tc>
          <w:tcPr>
            <w:tcW w:w="11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left"/>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立足产业转型升级，健全完善人才政策体系，为我县经济社会发展提供政策保障。</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县委组织部</w:t>
            </w:r>
            <w:r>
              <w:rPr>
                <w:rFonts w:ascii="Times New Roman" w:hAnsi="Times New Roman" w:eastAsia="仿宋_GB2312"/>
                <w:color w:val="000000"/>
                <w:kern w:val="0"/>
                <w:sz w:val="28"/>
                <w:szCs w:val="28"/>
              </w:rPr>
              <w:br w:type="textWrapping"/>
            </w:r>
            <w:r>
              <w:rPr>
                <w:rFonts w:ascii="Times New Roman" w:hAnsi="Times New Roman" w:eastAsia="仿宋_GB2312"/>
                <w:color w:val="000000"/>
                <w:kern w:val="0"/>
                <w:sz w:val="28"/>
                <w:szCs w:val="28"/>
              </w:rPr>
              <w:t>县人社局</w:t>
            </w:r>
          </w:p>
        </w:tc>
      </w:tr>
      <w:tr>
        <w:tblPrEx>
          <w:tblCellMar>
            <w:top w:w="15" w:type="dxa"/>
            <w:left w:w="108" w:type="dxa"/>
            <w:bottom w:w="15" w:type="dxa"/>
            <w:right w:w="108" w:type="dxa"/>
          </w:tblCellMar>
        </w:tblPrEx>
        <w:trPr>
          <w:cantSplit/>
          <w:trHeight w:val="1318" w:hRule="atLeast"/>
        </w:trPr>
        <w:tc>
          <w:tcPr>
            <w:tcW w:w="91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9</w:t>
            </w:r>
          </w:p>
        </w:tc>
        <w:tc>
          <w:tcPr>
            <w:tcW w:w="11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left"/>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研究制定出台青年人才创新创业扶持政策，激发人才干事创业热情。</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县委组织部</w:t>
            </w:r>
            <w:r>
              <w:rPr>
                <w:rFonts w:ascii="Times New Roman" w:hAnsi="Times New Roman" w:eastAsia="仿宋_GB2312"/>
                <w:color w:val="000000"/>
                <w:kern w:val="0"/>
                <w:sz w:val="28"/>
                <w:szCs w:val="28"/>
              </w:rPr>
              <w:br w:type="textWrapping"/>
            </w:r>
            <w:r>
              <w:rPr>
                <w:rFonts w:ascii="Times New Roman" w:hAnsi="Times New Roman" w:eastAsia="仿宋_GB2312"/>
                <w:color w:val="000000"/>
                <w:kern w:val="0"/>
                <w:sz w:val="28"/>
                <w:szCs w:val="28"/>
              </w:rPr>
              <w:t>县人社局</w:t>
            </w:r>
          </w:p>
          <w:p>
            <w:pPr>
              <w:widowControl/>
              <w:spacing w:line="400" w:lineRule="exact"/>
              <w:jc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县陶</w:t>
            </w:r>
            <w:r>
              <w:rPr>
                <w:rFonts w:hint="eastAsia" w:ascii="Times New Roman" w:hAnsi="Times New Roman" w:eastAsia="仿宋_GB2312"/>
                <w:color w:val="000000"/>
                <w:kern w:val="0"/>
                <w:sz w:val="28"/>
                <w:szCs w:val="28"/>
              </w:rPr>
              <w:t>瓷</w:t>
            </w:r>
            <w:r>
              <w:rPr>
                <w:rFonts w:ascii="Times New Roman" w:hAnsi="Times New Roman" w:eastAsia="仿宋_GB2312"/>
                <w:color w:val="000000"/>
                <w:kern w:val="0"/>
                <w:sz w:val="28"/>
                <w:szCs w:val="28"/>
              </w:rPr>
              <w:t>办</w:t>
            </w:r>
            <w:r>
              <w:rPr>
                <w:rFonts w:ascii="Times New Roman" w:hAnsi="Times New Roman" w:eastAsia="仿宋_GB2312"/>
                <w:color w:val="000000"/>
                <w:kern w:val="0"/>
                <w:sz w:val="28"/>
                <w:szCs w:val="28"/>
              </w:rPr>
              <w:br w:type="textWrapping"/>
            </w:r>
            <w:r>
              <w:rPr>
                <w:rFonts w:ascii="Times New Roman" w:hAnsi="Times New Roman" w:eastAsia="仿宋_GB2312"/>
                <w:color w:val="000000"/>
                <w:kern w:val="0"/>
                <w:sz w:val="28"/>
                <w:szCs w:val="28"/>
              </w:rPr>
              <w:t>团县委</w:t>
            </w:r>
          </w:p>
        </w:tc>
      </w:tr>
      <w:tr>
        <w:tblPrEx>
          <w:tblCellMar>
            <w:top w:w="15" w:type="dxa"/>
            <w:left w:w="108" w:type="dxa"/>
            <w:bottom w:w="15" w:type="dxa"/>
            <w:right w:w="108" w:type="dxa"/>
          </w:tblCellMar>
        </w:tblPrEx>
        <w:trPr>
          <w:cantSplit/>
          <w:trHeight w:val="1081" w:hRule="atLeast"/>
        </w:trPr>
        <w:tc>
          <w:tcPr>
            <w:tcW w:w="91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10</w:t>
            </w:r>
          </w:p>
        </w:tc>
        <w:tc>
          <w:tcPr>
            <w:tcW w:w="11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left"/>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筹建人才创新创业投资基金，采取以奖代补、担保贷款等方式扶持人才创新创业。</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rPr>
                <w:rFonts w:hint="eastAsia" w:ascii="Times New Roman" w:hAnsi="Times New Roman" w:eastAsia="仿宋_GB2312"/>
                <w:color w:val="000000"/>
                <w:kern w:val="0"/>
                <w:sz w:val="28"/>
                <w:szCs w:val="28"/>
              </w:rPr>
            </w:pPr>
            <w:r>
              <w:rPr>
                <w:rFonts w:hint="eastAsia" w:ascii="Times New Roman" w:hAnsi="Times New Roman" w:eastAsia="仿宋_GB2312"/>
                <w:color w:val="000000"/>
                <w:kern w:val="0"/>
                <w:sz w:val="28"/>
                <w:szCs w:val="28"/>
              </w:rPr>
              <w:t>县委组织部</w:t>
            </w:r>
          </w:p>
          <w:p>
            <w:pPr>
              <w:widowControl/>
              <w:spacing w:line="400" w:lineRule="exact"/>
              <w:jc w:val="center"/>
              <w:rPr>
                <w:rFonts w:hint="eastAsia" w:ascii="Times New Roman" w:hAnsi="Times New Roman" w:eastAsia="仿宋_GB2312"/>
                <w:color w:val="000000"/>
                <w:kern w:val="0"/>
                <w:sz w:val="28"/>
                <w:szCs w:val="28"/>
              </w:rPr>
            </w:pPr>
            <w:r>
              <w:rPr>
                <w:rFonts w:ascii="Times New Roman" w:hAnsi="Times New Roman" w:eastAsia="仿宋_GB2312"/>
                <w:color w:val="000000"/>
                <w:kern w:val="0"/>
                <w:sz w:val="28"/>
                <w:szCs w:val="28"/>
              </w:rPr>
              <w:t>县财政局</w:t>
            </w:r>
          </w:p>
          <w:p>
            <w:pPr>
              <w:widowControl/>
              <w:spacing w:line="400" w:lineRule="exact"/>
              <w:jc w:val="center"/>
              <w:rPr>
                <w:rFonts w:hint="eastAsia" w:ascii="Times New Roman" w:hAnsi="Times New Roman" w:eastAsia="仿宋_GB2312"/>
                <w:color w:val="000000"/>
                <w:kern w:val="0"/>
                <w:sz w:val="28"/>
                <w:szCs w:val="28"/>
              </w:rPr>
            </w:pPr>
            <w:r>
              <w:rPr>
                <w:rFonts w:ascii="Times New Roman" w:hAnsi="Times New Roman" w:eastAsia="仿宋_GB2312"/>
                <w:color w:val="000000"/>
                <w:kern w:val="0"/>
                <w:sz w:val="28"/>
                <w:szCs w:val="28"/>
              </w:rPr>
              <w:t>县金融办</w:t>
            </w:r>
          </w:p>
        </w:tc>
      </w:tr>
      <w:tr>
        <w:tblPrEx>
          <w:tblCellMar>
            <w:top w:w="15" w:type="dxa"/>
            <w:left w:w="108" w:type="dxa"/>
            <w:bottom w:w="15" w:type="dxa"/>
            <w:right w:w="108" w:type="dxa"/>
          </w:tblCellMar>
        </w:tblPrEx>
        <w:trPr>
          <w:cantSplit/>
          <w:trHeight w:val="451" w:hRule="atLeast"/>
        </w:trPr>
        <w:tc>
          <w:tcPr>
            <w:tcW w:w="91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11</w:t>
            </w:r>
          </w:p>
        </w:tc>
        <w:tc>
          <w:tcPr>
            <w:tcW w:w="11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left"/>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探索建立高层次人才专编专用管理制度，按照“人编捆绑，人走编收”的原则进行管理，提升事业编制资源使用效益。</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县委编办</w:t>
            </w:r>
          </w:p>
        </w:tc>
      </w:tr>
      <w:tr>
        <w:tblPrEx>
          <w:tblCellMar>
            <w:top w:w="15" w:type="dxa"/>
            <w:left w:w="108" w:type="dxa"/>
            <w:bottom w:w="15" w:type="dxa"/>
            <w:right w:w="108" w:type="dxa"/>
          </w:tblCellMar>
        </w:tblPrEx>
        <w:trPr>
          <w:cantSplit/>
          <w:trHeight w:val="857" w:hRule="atLeast"/>
        </w:trPr>
        <w:tc>
          <w:tcPr>
            <w:tcW w:w="91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12</w:t>
            </w:r>
          </w:p>
        </w:tc>
        <w:tc>
          <w:tcPr>
            <w:tcW w:w="11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left"/>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实施人才安居工程，制定完善以人才公寓租赁为主要方式的人才住房优惠政策，为人才提供住房保障。</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县委组织部</w:t>
            </w:r>
            <w:r>
              <w:rPr>
                <w:rFonts w:ascii="Times New Roman" w:hAnsi="Times New Roman" w:eastAsia="仿宋_GB2312"/>
                <w:color w:val="000000"/>
                <w:kern w:val="0"/>
                <w:sz w:val="28"/>
                <w:szCs w:val="28"/>
              </w:rPr>
              <w:br w:type="textWrapping"/>
            </w:r>
            <w:r>
              <w:rPr>
                <w:rFonts w:ascii="Times New Roman" w:hAnsi="Times New Roman" w:eastAsia="仿宋_GB2312"/>
                <w:color w:val="000000"/>
                <w:kern w:val="0"/>
                <w:sz w:val="28"/>
                <w:szCs w:val="28"/>
              </w:rPr>
              <w:t>县住建局</w:t>
            </w:r>
          </w:p>
        </w:tc>
      </w:tr>
      <w:tr>
        <w:tblPrEx>
          <w:tblCellMar>
            <w:top w:w="15" w:type="dxa"/>
            <w:left w:w="108" w:type="dxa"/>
            <w:bottom w:w="15" w:type="dxa"/>
            <w:right w:w="108" w:type="dxa"/>
          </w:tblCellMar>
        </w:tblPrEx>
        <w:trPr>
          <w:cantSplit/>
          <w:trHeight w:val="690" w:hRule="atLeast"/>
        </w:trPr>
        <w:tc>
          <w:tcPr>
            <w:tcW w:w="1477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left"/>
              <w:rPr>
                <w:rFonts w:ascii="Times New Roman" w:hAnsi="Times New Roman" w:eastAsia="黑体"/>
                <w:color w:val="000000"/>
                <w:kern w:val="0"/>
                <w:sz w:val="28"/>
                <w:szCs w:val="28"/>
              </w:rPr>
            </w:pPr>
            <w:r>
              <w:rPr>
                <w:rFonts w:ascii="Times New Roman" w:hAnsi="Times New Roman" w:eastAsia="黑体"/>
                <w:color w:val="000000"/>
                <w:kern w:val="0"/>
                <w:sz w:val="32"/>
                <w:szCs w:val="32"/>
              </w:rPr>
              <w:t>四、强化平台载体建设</w:t>
            </w:r>
          </w:p>
        </w:tc>
      </w:tr>
      <w:tr>
        <w:tblPrEx>
          <w:tblCellMar>
            <w:top w:w="15" w:type="dxa"/>
            <w:left w:w="108" w:type="dxa"/>
            <w:bottom w:w="15" w:type="dxa"/>
            <w:right w:w="108" w:type="dxa"/>
          </w:tblCellMar>
        </w:tblPrEx>
        <w:trPr>
          <w:cantSplit/>
          <w:trHeight w:val="1035" w:hRule="atLeast"/>
        </w:trPr>
        <w:tc>
          <w:tcPr>
            <w:tcW w:w="91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13</w:t>
            </w:r>
          </w:p>
        </w:tc>
        <w:tc>
          <w:tcPr>
            <w:tcW w:w="11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left"/>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深化产业人才集聚基地建设，推动企事业单位创建一批支撑人才创新创业的科技研发平台</w:t>
            </w:r>
            <w:r>
              <w:rPr>
                <w:rFonts w:hint="eastAsia" w:ascii="Times New Roman" w:hAnsi="Times New Roman" w:eastAsia="仿宋_GB2312"/>
                <w:color w:val="000000"/>
                <w:kern w:val="0"/>
                <w:sz w:val="28"/>
                <w:szCs w:val="28"/>
              </w:rPr>
              <w:t>和院士、专家、博士后等工作站，</w:t>
            </w:r>
            <w:r>
              <w:rPr>
                <w:rFonts w:ascii="Times New Roman" w:hAnsi="Times New Roman" w:eastAsia="仿宋_GB2312"/>
                <w:color w:val="000000"/>
                <w:kern w:val="0"/>
                <w:sz w:val="28"/>
                <w:szCs w:val="28"/>
              </w:rPr>
              <w:t>积极转化应用科研成果。</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县人社局</w:t>
            </w:r>
            <w:r>
              <w:rPr>
                <w:rFonts w:ascii="Times New Roman" w:hAnsi="Times New Roman" w:eastAsia="仿宋_GB2312"/>
                <w:color w:val="000000"/>
                <w:kern w:val="0"/>
                <w:sz w:val="28"/>
                <w:szCs w:val="28"/>
              </w:rPr>
              <w:br w:type="textWrapping"/>
            </w:r>
            <w:r>
              <w:rPr>
                <w:rFonts w:ascii="Times New Roman" w:hAnsi="Times New Roman" w:eastAsia="仿宋_GB2312"/>
                <w:color w:val="000000"/>
                <w:kern w:val="0"/>
                <w:sz w:val="28"/>
                <w:szCs w:val="28"/>
              </w:rPr>
              <w:t>县经信局</w:t>
            </w:r>
            <w:r>
              <w:rPr>
                <w:rFonts w:ascii="Times New Roman" w:hAnsi="Times New Roman" w:eastAsia="仿宋_GB2312"/>
                <w:color w:val="000000"/>
                <w:kern w:val="0"/>
                <w:sz w:val="28"/>
                <w:szCs w:val="28"/>
              </w:rPr>
              <w:br w:type="textWrapping"/>
            </w:r>
            <w:r>
              <w:rPr>
                <w:rFonts w:ascii="Times New Roman" w:hAnsi="Times New Roman" w:eastAsia="仿宋_GB2312"/>
                <w:color w:val="000000"/>
                <w:kern w:val="0"/>
                <w:sz w:val="28"/>
                <w:szCs w:val="28"/>
              </w:rPr>
              <w:t>县科技局</w:t>
            </w:r>
          </w:p>
          <w:p>
            <w:pPr>
              <w:widowControl/>
              <w:spacing w:line="400" w:lineRule="exact"/>
              <w:jc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县陶</w:t>
            </w:r>
            <w:r>
              <w:rPr>
                <w:rFonts w:hint="eastAsia" w:ascii="Times New Roman" w:hAnsi="Times New Roman" w:eastAsia="仿宋_GB2312"/>
                <w:color w:val="000000"/>
                <w:kern w:val="0"/>
                <w:sz w:val="28"/>
                <w:szCs w:val="28"/>
              </w:rPr>
              <w:t>瓷</w:t>
            </w:r>
            <w:r>
              <w:rPr>
                <w:rFonts w:ascii="Times New Roman" w:hAnsi="Times New Roman" w:eastAsia="仿宋_GB2312"/>
                <w:color w:val="000000"/>
                <w:kern w:val="0"/>
                <w:sz w:val="28"/>
                <w:szCs w:val="28"/>
              </w:rPr>
              <w:t>办</w:t>
            </w:r>
          </w:p>
        </w:tc>
      </w:tr>
      <w:tr>
        <w:tblPrEx>
          <w:tblCellMar>
            <w:top w:w="15" w:type="dxa"/>
            <w:left w:w="108" w:type="dxa"/>
            <w:bottom w:w="15" w:type="dxa"/>
            <w:right w:w="108" w:type="dxa"/>
          </w:tblCellMar>
        </w:tblPrEx>
        <w:trPr>
          <w:cantSplit/>
          <w:trHeight w:val="1262" w:hRule="atLeast"/>
        </w:trPr>
        <w:tc>
          <w:tcPr>
            <w:tcW w:w="91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14</w:t>
            </w:r>
          </w:p>
        </w:tc>
        <w:tc>
          <w:tcPr>
            <w:tcW w:w="11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left"/>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建立人才工作站，采取“人才+项目”、“人才+产业”、“人才+课题”等模式，组团领办人才工作重点项目。</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县人社局</w:t>
            </w:r>
            <w:r>
              <w:rPr>
                <w:rFonts w:ascii="Times New Roman" w:hAnsi="Times New Roman" w:eastAsia="仿宋_GB2312"/>
                <w:color w:val="000000"/>
                <w:kern w:val="0"/>
                <w:sz w:val="28"/>
                <w:szCs w:val="28"/>
              </w:rPr>
              <w:br w:type="textWrapping"/>
            </w:r>
            <w:r>
              <w:rPr>
                <w:rFonts w:ascii="Times New Roman" w:hAnsi="Times New Roman" w:eastAsia="仿宋_GB2312"/>
                <w:color w:val="000000"/>
                <w:kern w:val="0"/>
                <w:sz w:val="28"/>
                <w:szCs w:val="28"/>
              </w:rPr>
              <w:t>县科技局</w:t>
            </w:r>
            <w:r>
              <w:rPr>
                <w:rFonts w:ascii="Times New Roman" w:hAnsi="Times New Roman" w:eastAsia="仿宋_GB2312"/>
                <w:color w:val="000000"/>
                <w:kern w:val="0"/>
                <w:sz w:val="28"/>
                <w:szCs w:val="28"/>
              </w:rPr>
              <w:br w:type="textWrapping"/>
            </w:r>
            <w:r>
              <w:rPr>
                <w:rFonts w:ascii="Times New Roman" w:hAnsi="Times New Roman" w:eastAsia="仿宋_GB2312"/>
                <w:color w:val="000000"/>
                <w:kern w:val="0"/>
                <w:sz w:val="28"/>
                <w:szCs w:val="28"/>
              </w:rPr>
              <w:t>县科协</w:t>
            </w:r>
          </w:p>
        </w:tc>
      </w:tr>
      <w:tr>
        <w:tblPrEx>
          <w:tblCellMar>
            <w:top w:w="15" w:type="dxa"/>
            <w:left w:w="108" w:type="dxa"/>
            <w:bottom w:w="15" w:type="dxa"/>
            <w:right w:w="108" w:type="dxa"/>
          </w:tblCellMar>
        </w:tblPrEx>
        <w:trPr>
          <w:cantSplit/>
          <w:trHeight w:val="1290" w:hRule="atLeast"/>
        </w:trPr>
        <w:tc>
          <w:tcPr>
            <w:tcW w:w="91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15</w:t>
            </w:r>
          </w:p>
        </w:tc>
        <w:tc>
          <w:tcPr>
            <w:tcW w:w="11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left"/>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创建驻外人才工作联络站，健全完善德化新型智库，实施人才回归工程，用好德化籍高端智力资源。</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rPr>
                <w:rFonts w:hint="eastAsia" w:ascii="Times New Roman" w:hAnsi="Times New Roman" w:eastAsia="仿宋_GB2312"/>
                <w:color w:val="000000"/>
                <w:kern w:val="0"/>
                <w:sz w:val="28"/>
                <w:szCs w:val="28"/>
              </w:rPr>
            </w:pPr>
            <w:r>
              <w:rPr>
                <w:rFonts w:ascii="Times New Roman" w:hAnsi="Times New Roman" w:eastAsia="仿宋_GB2312"/>
                <w:color w:val="000000"/>
                <w:kern w:val="0"/>
                <w:sz w:val="28"/>
                <w:szCs w:val="28"/>
              </w:rPr>
              <w:t>县委组织部</w:t>
            </w:r>
            <w:r>
              <w:rPr>
                <w:rFonts w:ascii="Times New Roman" w:hAnsi="Times New Roman" w:eastAsia="仿宋_GB2312"/>
                <w:color w:val="000000"/>
                <w:kern w:val="0"/>
                <w:sz w:val="28"/>
                <w:szCs w:val="28"/>
              </w:rPr>
              <w:br w:type="textWrapping"/>
            </w:r>
            <w:r>
              <w:rPr>
                <w:rFonts w:ascii="Times New Roman" w:hAnsi="Times New Roman" w:eastAsia="仿宋_GB2312"/>
                <w:color w:val="000000"/>
                <w:kern w:val="0"/>
                <w:sz w:val="28"/>
                <w:szCs w:val="28"/>
              </w:rPr>
              <w:t>县委统战部</w:t>
            </w:r>
            <w:r>
              <w:rPr>
                <w:rFonts w:ascii="Times New Roman" w:hAnsi="Times New Roman" w:eastAsia="仿宋_GB2312"/>
                <w:color w:val="000000"/>
                <w:kern w:val="0"/>
                <w:sz w:val="28"/>
                <w:szCs w:val="28"/>
              </w:rPr>
              <w:br w:type="textWrapping"/>
            </w:r>
            <w:r>
              <w:rPr>
                <w:rFonts w:ascii="Times New Roman" w:hAnsi="Times New Roman" w:eastAsia="仿宋_GB2312"/>
                <w:color w:val="000000"/>
                <w:kern w:val="0"/>
                <w:sz w:val="28"/>
                <w:szCs w:val="28"/>
              </w:rPr>
              <w:t>县委台工办</w:t>
            </w:r>
          </w:p>
          <w:p>
            <w:pPr>
              <w:widowControl/>
              <w:spacing w:line="400" w:lineRule="exact"/>
              <w:jc w:val="center"/>
              <w:rPr>
                <w:rFonts w:ascii="Times New Roman" w:hAnsi="Times New Roman" w:eastAsia="仿宋_GB2312"/>
                <w:color w:val="000000"/>
                <w:kern w:val="0"/>
                <w:sz w:val="28"/>
                <w:szCs w:val="28"/>
              </w:rPr>
            </w:pPr>
            <w:r>
              <w:rPr>
                <w:rFonts w:hint="eastAsia" w:ascii="Times New Roman" w:hAnsi="Times New Roman" w:eastAsia="仿宋_GB2312"/>
                <w:color w:val="000000"/>
                <w:kern w:val="0"/>
                <w:sz w:val="28"/>
                <w:szCs w:val="28"/>
              </w:rPr>
              <w:t>县工商联</w:t>
            </w:r>
            <w:r>
              <w:rPr>
                <w:rFonts w:ascii="Times New Roman" w:hAnsi="Times New Roman" w:eastAsia="仿宋_GB2312"/>
                <w:color w:val="000000"/>
                <w:kern w:val="0"/>
                <w:sz w:val="28"/>
                <w:szCs w:val="28"/>
              </w:rPr>
              <w:br w:type="textWrapping"/>
            </w:r>
            <w:r>
              <w:rPr>
                <w:rFonts w:ascii="Times New Roman" w:hAnsi="Times New Roman" w:eastAsia="仿宋_GB2312"/>
                <w:color w:val="000000"/>
                <w:kern w:val="0"/>
                <w:sz w:val="28"/>
                <w:szCs w:val="28"/>
              </w:rPr>
              <w:t>县侨联</w:t>
            </w:r>
          </w:p>
        </w:tc>
      </w:tr>
      <w:tr>
        <w:tblPrEx>
          <w:tblCellMar>
            <w:top w:w="15" w:type="dxa"/>
            <w:left w:w="108" w:type="dxa"/>
            <w:bottom w:w="15" w:type="dxa"/>
            <w:right w:w="108" w:type="dxa"/>
          </w:tblCellMar>
        </w:tblPrEx>
        <w:trPr>
          <w:cantSplit/>
          <w:trHeight w:val="1262" w:hRule="atLeast"/>
        </w:trPr>
        <w:tc>
          <w:tcPr>
            <w:tcW w:w="91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16</w:t>
            </w:r>
          </w:p>
        </w:tc>
        <w:tc>
          <w:tcPr>
            <w:tcW w:w="11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left"/>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推进国际陶瓷艺术城、中国茶具城、大师园、新秀园、三班陶瓷创新创意集聚地建设，建好建强市人才工作直接联系点，打造陶瓷产业高层次人才孵化基地。</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县发改局</w:t>
            </w:r>
          </w:p>
          <w:p>
            <w:pPr>
              <w:widowControl/>
              <w:spacing w:line="400" w:lineRule="exact"/>
              <w:jc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县陶</w:t>
            </w:r>
            <w:r>
              <w:rPr>
                <w:rFonts w:hint="eastAsia" w:ascii="Times New Roman" w:hAnsi="Times New Roman" w:eastAsia="仿宋_GB2312"/>
                <w:color w:val="000000"/>
                <w:kern w:val="0"/>
                <w:sz w:val="28"/>
                <w:szCs w:val="28"/>
              </w:rPr>
              <w:t>瓷</w:t>
            </w:r>
            <w:r>
              <w:rPr>
                <w:rFonts w:ascii="Times New Roman" w:hAnsi="Times New Roman" w:eastAsia="仿宋_GB2312"/>
                <w:color w:val="000000"/>
                <w:kern w:val="0"/>
                <w:sz w:val="28"/>
                <w:szCs w:val="28"/>
              </w:rPr>
              <w:t>办</w:t>
            </w:r>
            <w:r>
              <w:rPr>
                <w:rFonts w:ascii="Times New Roman" w:hAnsi="Times New Roman" w:eastAsia="仿宋_GB2312"/>
                <w:color w:val="000000"/>
                <w:kern w:val="0"/>
                <w:sz w:val="28"/>
                <w:szCs w:val="28"/>
              </w:rPr>
              <w:br w:type="textWrapping"/>
            </w:r>
            <w:r>
              <w:rPr>
                <w:rFonts w:ascii="Times New Roman" w:hAnsi="Times New Roman" w:eastAsia="仿宋_GB2312"/>
                <w:color w:val="000000"/>
                <w:kern w:val="0"/>
                <w:sz w:val="28"/>
                <w:szCs w:val="28"/>
              </w:rPr>
              <w:t>市工艺美院</w:t>
            </w:r>
            <w:r>
              <w:rPr>
                <w:rFonts w:ascii="Times New Roman" w:hAnsi="Times New Roman" w:eastAsia="仿宋_GB2312"/>
                <w:color w:val="000000"/>
                <w:kern w:val="0"/>
                <w:sz w:val="28"/>
                <w:szCs w:val="28"/>
              </w:rPr>
              <w:br w:type="textWrapping"/>
            </w:r>
            <w:r>
              <w:rPr>
                <w:rFonts w:ascii="Times New Roman" w:hAnsi="Times New Roman" w:eastAsia="仿宋_GB2312"/>
                <w:color w:val="000000"/>
                <w:kern w:val="0"/>
                <w:sz w:val="28"/>
                <w:szCs w:val="28"/>
              </w:rPr>
              <w:t>三班镇</w:t>
            </w:r>
          </w:p>
        </w:tc>
      </w:tr>
      <w:tr>
        <w:tblPrEx>
          <w:tblCellMar>
            <w:top w:w="15" w:type="dxa"/>
            <w:left w:w="108" w:type="dxa"/>
            <w:bottom w:w="15" w:type="dxa"/>
            <w:right w:w="108" w:type="dxa"/>
          </w:tblCellMar>
        </w:tblPrEx>
        <w:trPr>
          <w:cantSplit/>
          <w:trHeight w:val="690" w:hRule="atLeast"/>
        </w:trPr>
        <w:tc>
          <w:tcPr>
            <w:tcW w:w="1477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left"/>
              <w:rPr>
                <w:rFonts w:ascii="Times New Roman" w:hAnsi="Times New Roman" w:eastAsia="黑体"/>
                <w:color w:val="000000"/>
                <w:kern w:val="0"/>
                <w:sz w:val="28"/>
                <w:szCs w:val="28"/>
              </w:rPr>
            </w:pPr>
            <w:r>
              <w:rPr>
                <w:rFonts w:ascii="Times New Roman" w:hAnsi="Times New Roman" w:eastAsia="黑体"/>
                <w:color w:val="000000"/>
                <w:kern w:val="0"/>
                <w:sz w:val="32"/>
                <w:szCs w:val="32"/>
              </w:rPr>
              <w:t>五、推进人才队伍建设</w:t>
            </w:r>
          </w:p>
        </w:tc>
      </w:tr>
      <w:tr>
        <w:tblPrEx>
          <w:tblCellMar>
            <w:top w:w="15" w:type="dxa"/>
            <w:left w:w="108" w:type="dxa"/>
            <w:bottom w:w="15" w:type="dxa"/>
            <w:right w:w="108" w:type="dxa"/>
          </w:tblCellMar>
        </w:tblPrEx>
        <w:trPr>
          <w:cantSplit/>
          <w:trHeight w:val="1067" w:hRule="atLeast"/>
        </w:trPr>
        <w:tc>
          <w:tcPr>
            <w:tcW w:w="91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17</w:t>
            </w:r>
          </w:p>
        </w:tc>
        <w:tc>
          <w:tcPr>
            <w:tcW w:w="11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left"/>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实施人才优先发展战略，以项目化方式培育壮大陶瓷、教育、卫生、农村、电商、旅游、社会工作、非遗传承等各类人才队伍。</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rPr>
                <w:rFonts w:ascii="Times New Roman" w:hAnsi="Times New Roman" w:eastAsia="仿宋_GB2312"/>
                <w:color w:val="000000"/>
                <w:kern w:val="0"/>
                <w:sz w:val="24"/>
                <w:szCs w:val="24"/>
              </w:rPr>
            </w:pPr>
            <w:r>
              <w:rPr>
                <w:rFonts w:ascii="Times New Roman" w:hAnsi="Times New Roman" w:eastAsia="仿宋_GB2312"/>
                <w:color w:val="000000"/>
                <w:kern w:val="0"/>
                <w:sz w:val="28"/>
                <w:szCs w:val="28"/>
              </w:rPr>
              <w:t>各乡镇</w:t>
            </w:r>
          </w:p>
          <w:p>
            <w:pPr>
              <w:widowControl/>
              <w:spacing w:line="400" w:lineRule="exact"/>
              <w:jc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县委人才工作</w:t>
            </w:r>
          </w:p>
          <w:p>
            <w:pPr>
              <w:widowControl/>
              <w:spacing w:line="400" w:lineRule="exact"/>
              <w:jc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领导小组成员单位</w:t>
            </w:r>
          </w:p>
        </w:tc>
      </w:tr>
      <w:tr>
        <w:tblPrEx>
          <w:tblCellMar>
            <w:top w:w="15" w:type="dxa"/>
            <w:left w:w="108" w:type="dxa"/>
            <w:bottom w:w="15" w:type="dxa"/>
            <w:right w:w="108" w:type="dxa"/>
          </w:tblCellMar>
        </w:tblPrEx>
        <w:trPr>
          <w:cantSplit/>
          <w:trHeight w:val="1151" w:hRule="atLeast"/>
        </w:trPr>
        <w:tc>
          <w:tcPr>
            <w:tcW w:w="91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18</w:t>
            </w:r>
          </w:p>
        </w:tc>
        <w:tc>
          <w:tcPr>
            <w:tcW w:w="11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left"/>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立足产业转型升级需求，实施产业人才素质提升工程，推行陶艺人才“双导师”、企校“双主体”等现代学徒制人才培养模式，探索开展“订单式”选学，精准培育本土人才。</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县委组织部</w:t>
            </w:r>
          </w:p>
          <w:p>
            <w:pPr>
              <w:widowControl/>
              <w:spacing w:line="400" w:lineRule="exact"/>
              <w:jc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县人社局</w:t>
            </w:r>
            <w:r>
              <w:rPr>
                <w:rFonts w:ascii="Times New Roman" w:hAnsi="Times New Roman" w:eastAsia="仿宋_GB2312"/>
                <w:color w:val="000000"/>
                <w:kern w:val="0"/>
                <w:sz w:val="28"/>
                <w:szCs w:val="28"/>
              </w:rPr>
              <w:br w:type="textWrapping"/>
            </w:r>
            <w:r>
              <w:rPr>
                <w:rFonts w:ascii="Times New Roman" w:hAnsi="Times New Roman" w:eastAsia="仿宋_GB2312"/>
                <w:color w:val="000000"/>
                <w:kern w:val="0"/>
                <w:sz w:val="28"/>
                <w:szCs w:val="28"/>
              </w:rPr>
              <w:t>市工艺美院</w:t>
            </w:r>
            <w:r>
              <w:rPr>
                <w:rFonts w:ascii="Times New Roman" w:hAnsi="Times New Roman" w:eastAsia="仿宋_GB2312"/>
                <w:color w:val="000000"/>
                <w:kern w:val="0"/>
                <w:sz w:val="28"/>
                <w:szCs w:val="28"/>
              </w:rPr>
              <w:br w:type="textWrapping"/>
            </w:r>
            <w:r>
              <w:rPr>
                <w:rFonts w:ascii="Times New Roman" w:hAnsi="Times New Roman" w:eastAsia="仿宋_GB2312"/>
                <w:color w:val="000000"/>
                <w:kern w:val="0"/>
                <w:sz w:val="28"/>
                <w:szCs w:val="28"/>
              </w:rPr>
              <w:t>县职校</w:t>
            </w:r>
          </w:p>
        </w:tc>
      </w:tr>
      <w:tr>
        <w:tblPrEx>
          <w:tblCellMar>
            <w:top w:w="15" w:type="dxa"/>
            <w:left w:w="108" w:type="dxa"/>
            <w:bottom w:w="15" w:type="dxa"/>
            <w:right w:w="108" w:type="dxa"/>
          </w:tblCellMar>
        </w:tblPrEx>
        <w:trPr>
          <w:cantSplit/>
          <w:trHeight w:val="1532" w:hRule="atLeast"/>
        </w:trPr>
        <w:tc>
          <w:tcPr>
            <w:tcW w:w="91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80" w:lineRule="exact"/>
              <w:jc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19</w:t>
            </w:r>
          </w:p>
        </w:tc>
        <w:tc>
          <w:tcPr>
            <w:tcW w:w="11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80" w:lineRule="exact"/>
              <w:jc w:val="left"/>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举办技能竞赛、作品展览等活动，鼓励支持各类人才参加学术交流、进修培训，参评各项职称荣誉，提升人才队伍整体素质。</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80" w:lineRule="exact"/>
              <w:jc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各乡镇</w:t>
            </w:r>
          </w:p>
          <w:p>
            <w:pPr>
              <w:widowControl/>
              <w:spacing w:line="380" w:lineRule="exact"/>
              <w:jc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县委人才工作</w:t>
            </w:r>
          </w:p>
          <w:p>
            <w:pPr>
              <w:widowControl/>
              <w:spacing w:line="380" w:lineRule="exact"/>
              <w:jc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领导小组成员单位</w:t>
            </w:r>
          </w:p>
          <w:p>
            <w:pPr>
              <w:widowControl/>
              <w:spacing w:line="380" w:lineRule="exact"/>
              <w:jc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县陶</w:t>
            </w:r>
            <w:r>
              <w:rPr>
                <w:rFonts w:hint="eastAsia" w:ascii="Times New Roman" w:hAnsi="Times New Roman" w:eastAsia="仿宋_GB2312"/>
                <w:color w:val="000000"/>
                <w:kern w:val="0"/>
                <w:sz w:val="28"/>
                <w:szCs w:val="28"/>
              </w:rPr>
              <w:t>瓷</w:t>
            </w:r>
            <w:r>
              <w:rPr>
                <w:rFonts w:ascii="Times New Roman" w:hAnsi="Times New Roman" w:eastAsia="仿宋_GB2312"/>
                <w:color w:val="000000"/>
                <w:kern w:val="0"/>
                <w:sz w:val="28"/>
                <w:szCs w:val="28"/>
              </w:rPr>
              <w:t>办</w:t>
            </w:r>
          </w:p>
        </w:tc>
      </w:tr>
      <w:tr>
        <w:tblPrEx>
          <w:tblCellMar>
            <w:top w:w="15" w:type="dxa"/>
            <w:left w:w="108" w:type="dxa"/>
            <w:bottom w:w="15" w:type="dxa"/>
            <w:right w:w="108" w:type="dxa"/>
          </w:tblCellMar>
        </w:tblPrEx>
        <w:trPr>
          <w:cantSplit/>
          <w:trHeight w:val="690" w:hRule="atLeast"/>
        </w:trPr>
        <w:tc>
          <w:tcPr>
            <w:tcW w:w="1477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380" w:lineRule="exact"/>
              <w:jc w:val="left"/>
              <w:rPr>
                <w:rFonts w:ascii="Times New Roman" w:hAnsi="Times New Roman" w:eastAsia="黑体"/>
                <w:color w:val="000000"/>
                <w:kern w:val="0"/>
                <w:sz w:val="28"/>
                <w:szCs w:val="28"/>
              </w:rPr>
            </w:pPr>
            <w:r>
              <w:rPr>
                <w:rFonts w:ascii="Times New Roman" w:hAnsi="Times New Roman" w:eastAsia="黑体"/>
                <w:color w:val="000000"/>
                <w:kern w:val="0"/>
                <w:sz w:val="32"/>
                <w:szCs w:val="32"/>
              </w:rPr>
              <w:t>六、深化人才交流合作</w:t>
            </w:r>
          </w:p>
        </w:tc>
      </w:tr>
      <w:tr>
        <w:tblPrEx>
          <w:tblCellMar>
            <w:top w:w="15" w:type="dxa"/>
            <w:left w:w="108" w:type="dxa"/>
            <w:bottom w:w="15" w:type="dxa"/>
            <w:right w:w="108" w:type="dxa"/>
          </w:tblCellMar>
        </w:tblPrEx>
        <w:trPr>
          <w:cantSplit/>
          <w:trHeight w:val="690" w:hRule="atLeast"/>
        </w:trPr>
        <w:tc>
          <w:tcPr>
            <w:tcW w:w="91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80" w:lineRule="exact"/>
              <w:jc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20</w:t>
            </w:r>
          </w:p>
        </w:tc>
        <w:tc>
          <w:tcPr>
            <w:tcW w:w="11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80" w:lineRule="exact"/>
              <w:jc w:val="left"/>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积极开展国内外学术交流活动，带动本土人才培养开发，打造陶艺人才国际化合作平台。</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80" w:lineRule="exact"/>
              <w:jc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县人社局</w:t>
            </w:r>
            <w:r>
              <w:rPr>
                <w:rFonts w:ascii="Times New Roman" w:hAnsi="Times New Roman" w:eastAsia="仿宋_GB2312"/>
                <w:color w:val="000000"/>
                <w:kern w:val="0"/>
                <w:sz w:val="28"/>
                <w:szCs w:val="28"/>
              </w:rPr>
              <w:br w:type="textWrapping"/>
            </w:r>
            <w:r>
              <w:rPr>
                <w:rFonts w:ascii="Times New Roman" w:hAnsi="Times New Roman" w:eastAsia="仿宋_GB2312"/>
                <w:color w:val="000000"/>
                <w:kern w:val="0"/>
                <w:sz w:val="28"/>
                <w:szCs w:val="28"/>
              </w:rPr>
              <w:t>县经信局</w:t>
            </w:r>
          </w:p>
        </w:tc>
      </w:tr>
      <w:tr>
        <w:tblPrEx>
          <w:tblCellMar>
            <w:top w:w="15" w:type="dxa"/>
            <w:left w:w="108" w:type="dxa"/>
            <w:bottom w:w="15" w:type="dxa"/>
            <w:right w:w="108" w:type="dxa"/>
          </w:tblCellMar>
        </w:tblPrEx>
        <w:trPr>
          <w:cantSplit/>
          <w:trHeight w:val="438" w:hRule="atLeast"/>
        </w:trPr>
        <w:tc>
          <w:tcPr>
            <w:tcW w:w="91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80" w:lineRule="exact"/>
              <w:jc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21</w:t>
            </w:r>
          </w:p>
        </w:tc>
        <w:tc>
          <w:tcPr>
            <w:tcW w:w="11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80" w:lineRule="exact"/>
              <w:jc w:val="left"/>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加强德台人才交流合作，实现资源共享，吸引台湾高层次人才来德创新创业。</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80" w:lineRule="exact"/>
              <w:jc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县委台工办</w:t>
            </w:r>
          </w:p>
        </w:tc>
      </w:tr>
      <w:tr>
        <w:tblPrEx>
          <w:tblCellMar>
            <w:top w:w="15" w:type="dxa"/>
            <w:left w:w="108" w:type="dxa"/>
            <w:bottom w:w="15" w:type="dxa"/>
            <w:right w:w="108" w:type="dxa"/>
          </w:tblCellMar>
        </w:tblPrEx>
        <w:trPr>
          <w:cantSplit/>
          <w:trHeight w:val="658" w:hRule="atLeast"/>
        </w:trPr>
        <w:tc>
          <w:tcPr>
            <w:tcW w:w="91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80" w:lineRule="exact"/>
              <w:jc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22</w:t>
            </w:r>
          </w:p>
        </w:tc>
        <w:tc>
          <w:tcPr>
            <w:tcW w:w="11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80" w:lineRule="exact"/>
              <w:jc w:val="left"/>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健全完善人才合作对接机制，围绕优势产业资源，组织开展人才互访、联合办学等活动，推动区域间高层次人才交流合作。</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80" w:lineRule="exact"/>
              <w:jc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县人社局</w:t>
            </w:r>
          </w:p>
        </w:tc>
      </w:tr>
      <w:tr>
        <w:tblPrEx>
          <w:tblCellMar>
            <w:top w:w="15" w:type="dxa"/>
            <w:left w:w="108" w:type="dxa"/>
            <w:bottom w:w="15" w:type="dxa"/>
            <w:right w:w="108" w:type="dxa"/>
          </w:tblCellMar>
        </w:tblPrEx>
        <w:trPr>
          <w:cantSplit/>
          <w:trHeight w:val="633" w:hRule="atLeast"/>
        </w:trPr>
        <w:tc>
          <w:tcPr>
            <w:tcW w:w="91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80" w:lineRule="exact"/>
              <w:jc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23</w:t>
            </w:r>
          </w:p>
        </w:tc>
        <w:tc>
          <w:tcPr>
            <w:tcW w:w="11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80" w:lineRule="exact"/>
              <w:jc w:val="left"/>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健全校地合作机制，联合高校建设人才培训、实训基地，推动人才共育。</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80" w:lineRule="exact"/>
              <w:jc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县教育局</w:t>
            </w:r>
            <w:r>
              <w:rPr>
                <w:rFonts w:ascii="Times New Roman" w:hAnsi="Times New Roman" w:eastAsia="仿宋_GB2312"/>
                <w:color w:val="000000"/>
                <w:kern w:val="0"/>
                <w:sz w:val="28"/>
                <w:szCs w:val="28"/>
              </w:rPr>
              <w:br w:type="textWrapping"/>
            </w:r>
            <w:r>
              <w:rPr>
                <w:rFonts w:ascii="Times New Roman" w:hAnsi="Times New Roman" w:eastAsia="仿宋_GB2312"/>
                <w:color w:val="000000"/>
                <w:kern w:val="0"/>
                <w:sz w:val="28"/>
                <w:szCs w:val="28"/>
              </w:rPr>
              <w:t>市工艺美院</w:t>
            </w:r>
          </w:p>
        </w:tc>
      </w:tr>
      <w:tr>
        <w:tblPrEx>
          <w:tblCellMar>
            <w:top w:w="15" w:type="dxa"/>
            <w:left w:w="108" w:type="dxa"/>
            <w:bottom w:w="15" w:type="dxa"/>
            <w:right w:w="108" w:type="dxa"/>
          </w:tblCellMar>
        </w:tblPrEx>
        <w:trPr>
          <w:cantSplit/>
          <w:trHeight w:val="1346" w:hRule="atLeast"/>
        </w:trPr>
        <w:tc>
          <w:tcPr>
            <w:tcW w:w="91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80" w:lineRule="exact"/>
              <w:jc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24</w:t>
            </w:r>
          </w:p>
        </w:tc>
        <w:tc>
          <w:tcPr>
            <w:tcW w:w="11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80" w:lineRule="exact"/>
              <w:jc w:val="left"/>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定期举办高层次人才沙龙活动，搭建高层次人才沟通交流平台。</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80" w:lineRule="exact"/>
              <w:jc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县委组织部</w:t>
            </w:r>
            <w:r>
              <w:rPr>
                <w:rFonts w:ascii="Times New Roman" w:hAnsi="Times New Roman" w:eastAsia="仿宋_GB2312"/>
                <w:color w:val="000000"/>
                <w:kern w:val="0"/>
                <w:sz w:val="28"/>
                <w:szCs w:val="28"/>
              </w:rPr>
              <w:br w:type="textWrapping"/>
            </w:r>
            <w:r>
              <w:rPr>
                <w:rFonts w:ascii="Times New Roman" w:hAnsi="Times New Roman" w:eastAsia="仿宋_GB2312"/>
                <w:color w:val="000000"/>
                <w:kern w:val="0"/>
                <w:sz w:val="28"/>
                <w:szCs w:val="28"/>
              </w:rPr>
              <w:t>县人社局</w:t>
            </w:r>
          </w:p>
          <w:p>
            <w:pPr>
              <w:widowControl/>
              <w:tabs>
                <w:tab w:val="left" w:pos="1512"/>
              </w:tabs>
              <w:spacing w:line="380" w:lineRule="exact"/>
              <w:jc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县陶</w:t>
            </w:r>
            <w:r>
              <w:rPr>
                <w:rFonts w:hint="eastAsia" w:ascii="Times New Roman" w:hAnsi="Times New Roman" w:eastAsia="仿宋_GB2312"/>
                <w:color w:val="000000"/>
                <w:kern w:val="0"/>
                <w:sz w:val="28"/>
                <w:szCs w:val="28"/>
              </w:rPr>
              <w:t>瓷</w:t>
            </w:r>
            <w:r>
              <w:rPr>
                <w:rFonts w:ascii="Times New Roman" w:hAnsi="Times New Roman" w:eastAsia="仿宋_GB2312"/>
                <w:color w:val="000000"/>
                <w:kern w:val="0"/>
                <w:sz w:val="28"/>
                <w:szCs w:val="28"/>
              </w:rPr>
              <w:t>办</w:t>
            </w:r>
            <w:r>
              <w:rPr>
                <w:rFonts w:ascii="Times New Roman" w:hAnsi="Times New Roman" w:eastAsia="仿宋_GB2312"/>
                <w:color w:val="000000"/>
                <w:kern w:val="0"/>
                <w:sz w:val="28"/>
                <w:szCs w:val="28"/>
              </w:rPr>
              <w:br w:type="textWrapping"/>
            </w:r>
            <w:r>
              <w:rPr>
                <w:rFonts w:ascii="Times New Roman" w:hAnsi="Times New Roman" w:eastAsia="仿宋_GB2312"/>
                <w:color w:val="000000"/>
                <w:kern w:val="0"/>
                <w:sz w:val="28"/>
                <w:szCs w:val="28"/>
              </w:rPr>
              <w:t>团县委</w:t>
            </w:r>
          </w:p>
        </w:tc>
      </w:tr>
      <w:tr>
        <w:tblPrEx>
          <w:tblCellMar>
            <w:top w:w="15" w:type="dxa"/>
            <w:left w:w="108" w:type="dxa"/>
            <w:bottom w:w="15" w:type="dxa"/>
            <w:right w:w="108" w:type="dxa"/>
          </w:tblCellMar>
        </w:tblPrEx>
        <w:trPr>
          <w:cantSplit/>
          <w:trHeight w:val="690" w:hRule="atLeast"/>
        </w:trPr>
        <w:tc>
          <w:tcPr>
            <w:tcW w:w="1477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380" w:lineRule="exact"/>
              <w:jc w:val="left"/>
              <w:rPr>
                <w:rFonts w:ascii="Times New Roman" w:hAnsi="Times New Roman" w:eastAsia="黑体"/>
                <w:color w:val="000000"/>
                <w:kern w:val="0"/>
                <w:sz w:val="28"/>
                <w:szCs w:val="28"/>
              </w:rPr>
            </w:pPr>
            <w:r>
              <w:rPr>
                <w:rFonts w:ascii="Times New Roman" w:hAnsi="Times New Roman" w:eastAsia="黑体"/>
                <w:color w:val="000000"/>
                <w:kern w:val="0"/>
                <w:sz w:val="32"/>
                <w:szCs w:val="32"/>
              </w:rPr>
              <w:t>七、加大人才经费保障</w:t>
            </w:r>
          </w:p>
        </w:tc>
      </w:tr>
      <w:tr>
        <w:tblPrEx>
          <w:tblCellMar>
            <w:top w:w="15" w:type="dxa"/>
            <w:left w:w="108" w:type="dxa"/>
            <w:bottom w:w="15" w:type="dxa"/>
            <w:right w:w="108" w:type="dxa"/>
          </w:tblCellMar>
        </w:tblPrEx>
        <w:trPr>
          <w:cantSplit/>
          <w:trHeight w:val="549" w:hRule="atLeast"/>
        </w:trPr>
        <w:tc>
          <w:tcPr>
            <w:tcW w:w="91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80" w:lineRule="exact"/>
              <w:jc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25</w:t>
            </w:r>
          </w:p>
        </w:tc>
        <w:tc>
          <w:tcPr>
            <w:tcW w:w="11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80" w:lineRule="exact"/>
              <w:jc w:val="left"/>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按照“政府引导、社会参与、金融支持”的方式，加大人才工作财政投入力度，探索政府性投入的融资途径和方式，在实施重大建设工程和项目中统筹安排人才开发培养经费。</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80" w:lineRule="exact"/>
              <w:jc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县委组织部</w:t>
            </w:r>
          </w:p>
          <w:p>
            <w:pPr>
              <w:widowControl/>
              <w:spacing w:line="380" w:lineRule="exact"/>
              <w:jc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县财政局</w:t>
            </w:r>
          </w:p>
        </w:tc>
      </w:tr>
      <w:tr>
        <w:tblPrEx>
          <w:tblCellMar>
            <w:top w:w="15" w:type="dxa"/>
            <w:left w:w="108" w:type="dxa"/>
            <w:bottom w:w="15" w:type="dxa"/>
            <w:right w:w="108" w:type="dxa"/>
          </w:tblCellMar>
        </w:tblPrEx>
        <w:trPr>
          <w:cantSplit/>
          <w:trHeight w:val="442" w:hRule="atLeast"/>
        </w:trPr>
        <w:tc>
          <w:tcPr>
            <w:tcW w:w="91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80" w:lineRule="exact"/>
              <w:jc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26</w:t>
            </w:r>
          </w:p>
        </w:tc>
        <w:tc>
          <w:tcPr>
            <w:tcW w:w="11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80" w:lineRule="exact"/>
              <w:jc w:val="left"/>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建立多渠道筹资、多主体投入的人才经费投入机制，鼓励支持企事业单位和社会组织建立人才发展基金、创业投资引导基金。</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80" w:lineRule="exact"/>
              <w:jc w:val="center"/>
              <w:rPr>
                <w:rFonts w:hint="eastAsia" w:ascii="Times New Roman" w:hAnsi="Times New Roman" w:eastAsia="仿宋_GB2312"/>
                <w:color w:val="000000"/>
                <w:kern w:val="0"/>
                <w:sz w:val="28"/>
                <w:szCs w:val="28"/>
              </w:rPr>
            </w:pPr>
            <w:r>
              <w:rPr>
                <w:rFonts w:ascii="Times New Roman" w:hAnsi="Times New Roman" w:eastAsia="仿宋_GB2312"/>
                <w:color w:val="000000"/>
                <w:kern w:val="0"/>
                <w:sz w:val="28"/>
                <w:szCs w:val="28"/>
              </w:rPr>
              <w:t>县委组织部</w:t>
            </w:r>
          </w:p>
          <w:p>
            <w:pPr>
              <w:widowControl/>
              <w:spacing w:line="380" w:lineRule="exact"/>
              <w:jc w:val="center"/>
              <w:rPr>
                <w:rFonts w:hint="eastAsia" w:ascii="Times New Roman" w:hAnsi="Times New Roman" w:eastAsia="仿宋_GB2312"/>
                <w:color w:val="000000"/>
                <w:kern w:val="0"/>
                <w:sz w:val="28"/>
                <w:szCs w:val="28"/>
              </w:rPr>
            </w:pPr>
            <w:r>
              <w:rPr>
                <w:rFonts w:hint="eastAsia" w:ascii="Times New Roman" w:hAnsi="Times New Roman" w:eastAsia="仿宋_GB2312"/>
                <w:color w:val="000000"/>
                <w:kern w:val="0"/>
                <w:sz w:val="28"/>
                <w:szCs w:val="28"/>
              </w:rPr>
              <w:t>县财政局</w:t>
            </w:r>
          </w:p>
          <w:p>
            <w:pPr>
              <w:widowControl/>
              <w:spacing w:line="380" w:lineRule="exact"/>
              <w:jc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县金融办</w:t>
            </w:r>
          </w:p>
        </w:tc>
      </w:tr>
      <w:tr>
        <w:tblPrEx>
          <w:tblCellMar>
            <w:top w:w="15" w:type="dxa"/>
            <w:left w:w="108" w:type="dxa"/>
            <w:bottom w:w="15" w:type="dxa"/>
            <w:right w:w="108" w:type="dxa"/>
          </w:tblCellMar>
        </w:tblPrEx>
        <w:trPr>
          <w:cantSplit/>
          <w:trHeight w:val="690" w:hRule="atLeast"/>
        </w:trPr>
        <w:tc>
          <w:tcPr>
            <w:tcW w:w="91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27</w:t>
            </w:r>
          </w:p>
        </w:tc>
        <w:tc>
          <w:tcPr>
            <w:tcW w:w="11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left"/>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鼓励金融机构降低人才创业资金贷款担保条件，对高层次人才配备相应的信用授信额度（免抵押、免担保），加大对人才的资金扶持力度。</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县委组织部</w:t>
            </w:r>
          </w:p>
          <w:p>
            <w:pPr>
              <w:widowControl/>
              <w:spacing w:line="400" w:lineRule="exact"/>
              <w:jc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县金融办</w:t>
            </w:r>
          </w:p>
        </w:tc>
      </w:tr>
      <w:tr>
        <w:tblPrEx>
          <w:tblCellMar>
            <w:top w:w="15" w:type="dxa"/>
            <w:left w:w="108" w:type="dxa"/>
            <w:bottom w:w="15" w:type="dxa"/>
            <w:right w:w="108" w:type="dxa"/>
          </w:tblCellMar>
        </w:tblPrEx>
        <w:trPr>
          <w:cantSplit/>
          <w:trHeight w:val="690" w:hRule="atLeast"/>
        </w:trPr>
        <w:tc>
          <w:tcPr>
            <w:tcW w:w="91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28</w:t>
            </w:r>
          </w:p>
        </w:tc>
        <w:tc>
          <w:tcPr>
            <w:tcW w:w="11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left"/>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统筹整合人才开发培养经费，实行人才资金项目化管理，促进人才资金制度化、科学化、规范化运作。</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县财政局</w:t>
            </w:r>
          </w:p>
        </w:tc>
      </w:tr>
      <w:tr>
        <w:tblPrEx>
          <w:tblCellMar>
            <w:top w:w="15" w:type="dxa"/>
            <w:left w:w="108" w:type="dxa"/>
            <w:bottom w:w="15" w:type="dxa"/>
            <w:right w:w="108" w:type="dxa"/>
          </w:tblCellMar>
        </w:tblPrEx>
        <w:trPr>
          <w:cantSplit/>
          <w:trHeight w:val="690" w:hRule="atLeast"/>
        </w:trPr>
        <w:tc>
          <w:tcPr>
            <w:tcW w:w="1477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left"/>
              <w:rPr>
                <w:rFonts w:ascii="Times New Roman" w:hAnsi="Times New Roman" w:eastAsia="黑体"/>
                <w:color w:val="000000"/>
                <w:kern w:val="0"/>
                <w:sz w:val="28"/>
                <w:szCs w:val="28"/>
              </w:rPr>
            </w:pPr>
            <w:r>
              <w:rPr>
                <w:rFonts w:ascii="Times New Roman" w:hAnsi="Times New Roman" w:eastAsia="黑体"/>
                <w:color w:val="000000"/>
                <w:kern w:val="0"/>
                <w:sz w:val="32"/>
                <w:szCs w:val="32"/>
              </w:rPr>
              <w:t>八、实施精准引才聚才</w:t>
            </w:r>
          </w:p>
        </w:tc>
      </w:tr>
      <w:tr>
        <w:tblPrEx>
          <w:tblCellMar>
            <w:top w:w="15" w:type="dxa"/>
            <w:left w:w="108" w:type="dxa"/>
            <w:bottom w:w="15" w:type="dxa"/>
            <w:right w:w="108" w:type="dxa"/>
          </w:tblCellMar>
        </w:tblPrEx>
        <w:trPr>
          <w:cantSplit/>
          <w:trHeight w:val="1109" w:hRule="atLeast"/>
        </w:trPr>
        <w:tc>
          <w:tcPr>
            <w:tcW w:w="91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29</w:t>
            </w:r>
          </w:p>
        </w:tc>
        <w:tc>
          <w:tcPr>
            <w:tcW w:w="11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left"/>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围绕我县支柱产业、新兴产业，发挥各类引才平台和用人单位招才引智的主体作用，常态化开展引才引智。</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县委组织部</w:t>
            </w:r>
            <w:r>
              <w:rPr>
                <w:rFonts w:ascii="Times New Roman" w:hAnsi="Times New Roman" w:eastAsia="仿宋_GB2312"/>
                <w:color w:val="000000"/>
                <w:kern w:val="0"/>
                <w:sz w:val="28"/>
                <w:szCs w:val="28"/>
              </w:rPr>
              <w:br w:type="textWrapping"/>
            </w:r>
            <w:r>
              <w:rPr>
                <w:rFonts w:ascii="Times New Roman" w:hAnsi="Times New Roman" w:eastAsia="仿宋_GB2312"/>
                <w:color w:val="000000"/>
                <w:kern w:val="0"/>
                <w:sz w:val="28"/>
                <w:szCs w:val="28"/>
              </w:rPr>
              <w:t>县人社局</w:t>
            </w:r>
            <w:r>
              <w:rPr>
                <w:rFonts w:ascii="Times New Roman" w:hAnsi="Times New Roman" w:eastAsia="仿宋_GB2312"/>
                <w:color w:val="000000"/>
                <w:kern w:val="0"/>
                <w:sz w:val="28"/>
                <w:szCs w:val="28"/>
              </w:rPr>
              <w:br w:type="textWrapping"/>
            </w:r>
            <w:r>
              <w:rPr>
                <w:rFonts w:ascii="Times New Roman" w:hAnsi="Times New Roman" w:eastAsia="仿宋_GB2312"/>
                <w:color w:val="000000"/>
                <w:kern w:val="0"/>
                <w:sz w:val="28"/>
                <w:szCs w:val="28"/>
              </w:rPr>
              <w:t>县招商办</w:t>
            </w:r>
          </w:p>
        </w:tc>
      </w:tr>
      <w:tr>
        <w:tblPrEx>
          <w:tblCellMar>
            <w:top w:w="15" w:type="dxa"/>
            <w:left w:w="108" w:type="dxa"/>
            <w:bottom w:w="15" w:type="dxa"/>
            <w:right w:w="108" w:type="dxa"/>
          </w:tblCellMar>
        </w:tblPrEx>
        <w:trPr>
          <w:cantSplit/>
          <w:trHeight w:val="885" w:hRule="atLeast"/>
        </w:trPr>
        <w:tc>
          <w:tcPr>
            <w:tcW w:w="91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30</w:t>
            </w:r>
          </w:p>
        </w:tc>
        <w:tc>
          <w:tcPr>
            <w:tcW w:w="11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left"/>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遴选确定一批产学研合作重点单位作为引才工作试点，探索实施“领军人才+创新团队+创新项目”的精准引才模式，大力引进急需紧缺高层次人才（团队）。</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县科技局</w:t>
            </w:r>
            <w:r>
              <w:rPr>
                <w:rFonts w:ascii="Times New Roman" w:hAnsi="Times New Roman" w:eastAsia="仿宋_GB2312"/>
                <w:color w:val="000000"/>
                <w:kern w:val="0"/>
                <w:sz w:val="28"/>
                <w:szCs w:val="28"/>
              </w:rPr>
              <w:br w:type="textWrapping"/>
            </w:r>
            <w:r>
              <w:rPr>
                <w:rFonts w:ascii="Times New Roman" w:hAnsi="Times New Roman" w:eastAsia="仿宋_GB2312"/>
                <w:color w:val="000000"/>
                <w:kern w:val="0"/>
                <w:sz w:val="28"/>
                <w:szCs w:val="28"/>
              </w:rPr>
              <w:t>县人社局</w:t>
            </w:r>
          </w:p>
        </w:tc>
      </w:tr>
      <w:tr>
        <w:tblPrEx>
          <w:tblCellMar>
            <w:top w:w="15" w:type="dxa"/>
            <w:left w:w="108" w:type="dxa"/>
            <w:bottom w:w="15" w:type="dxa"/>
            <w:right w:w="108" w:type="dxa"/>
          </w:tblCellMar>
        </w:tblPrEx>
        <w:trPr>
          <w:cantSplit/>
          <w:trHeight w:val="1035" w:hRule="atLeast"/>
        </w:trPr>
        <w:tc>
          <w:tcPr>
            <w:tcW w:w="91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31</w:t>
            </w:r>
          </w:p>
        </w:tc>
        <w:tc>
          <w:tcPr>
            <w:tcW w:w="11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left"/>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创新载体办法，依托各类商贸活动、交流平台，建立“招商引资+招才引智”联动机制和人才举荐制度，探索实施重大引才活动服务外包，畅通海内外引才引智渠道。</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rPr>
                <w:rFonts w:hint="eastAsia" w:ascii="Times New Roman" w:hAnsi="Times New Roman" w:eastAsia="仿宋_GB2312"/>
                <w:color w:val="000000"/>
                <w:kern w:val="0"/>
                <w:sz w:val="28"/>
                <w:szCs w:val="28"/>
              </w:rPr>
            </w:pPr>
            <w:r>
              <w:rPr>
                <w:rFonts w:hint="eastAsia" w:ascii="Times New Roman" w:hAnsi="Times New Roman" w:eastAsia="仿宋_GB2312"/>
                <w:color w:val="000000"/>
                <w:kern w:val="0"/>
                <w:sz w:val="28"/>
                <w:szCs w:val="28"/>
              </w:rPr>
              <w:t>县委组织部</w:t>
            </w:r>
          </w:p>
          <w:p>
            <w:pPr>
              <w:widowControl/>
              <w:spacing w:line="400" w:lineRule="exact"/>
              <w:jc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县人社局</w:t>
            </w:r>
            <w:r>
              <w:rPr>
                <w:rFonts w:ascii="Times New Roman" w:hAnsi="Times New Roman" w:eastAsia="仿宋_GB2312"/>
                <w:color w:val="000000"/>
                <w:kern w:val="0"/>
                <w:sz w:val="28"/>
                <w:szCs w:val="28"/>
              </w:rPr>
              <w:br w:type="textWrapping"/>
            </w:r>
            <w:r>
              <w:rPr>
                <w:rFonts w:ascii="Times New Roman" w:hAnsi="Times New Roman" w:eastAsia="仿宋_GB2312"/>
                <w:color w:val="000000"/>
                <w:kern w:val="0"/>
                <w:sz w:val="28"/>
                <w:szCs w:val="28"/>
              </w:rPr>
              <w:t>县招商办</w:t>
            </w:r>
          </w:p>
        </w:tc>
      </w:tr>
      <w:tr>
        <w:tblPrEx>
          <w:tblCellMar>
            <w:top w:w="15" w:type="dxa"/>
            <w:left w:w="108" w:type="dxa"/>
            <w:bottom w:w="15" w:type="dxa"/>
            <w:right w:w="108" w:type="dxa"/>
          </w:tblCellMar>
        </w:tblPrEx>
        <w:trPr>
          <w:cantSplit/>
          <w:trHeight w:val="1035" w:hRule="atLeast"/>
        </w:trPr>
        <w:tc>
          <w:tcPr>
            <w:tcW w:w="91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rPr>
                <w:rFonts w:hint="eastAsia" w:ascii="Times New Roman" w:hAnsi="Times New Roman" w:eastAsia="仿宋_GB2312"/>
                <w:color w:val="000000"/>
                <w:kern w:val="0"/>
                <w:sz w:val="28"/>
                <w:szCs w:val="28"/>
              </w:rPr>
            </w:pPr>
            <w:r>
              <w:rPr>
                <w:rFonts w:hint="eastAsia" w:ascii="Times New Roman" w:hAnsi="Times New Roman" w:eastAsia="仿宋_GB2312"/>
                <w:color w:val="000000"/>
                <w:kern w:val="0"/>
                <w:sz w:val="28"/>
                <w:szCs w:val="28"/>
              </w:rPr>
              <w:t>32</w:t>
            </w:r>
          </w:p>
        </w:tc>
        <w:tc>
          <w:tcPr>
            <w:tcW w:w="11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left"/>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推行柔性引才，支持专家院士等人才开展技术项目对接，支持企事业用人单位市场化引进拥有先进技术成果和管理经验的科研人才、职业经理人和管理团队，实现引资、引技、引智并举。</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rPr>
                <w:rFonts w:hint="eastAsia" w:ascii="Times New Roman" w:hAnsi="Times New Roman" w:eastAsia="仿宋_GB2312"/>
                <w:color w:val="000000"/>
                <w:kern w:val="0"/>
                <w:sz w:val="28"/>
                <w:szCs w:val="28"/>
              </w:rPr>
            </w:pPr>
            <w:r>
              <w:rPr>
                <w:rFonts w:hint="eastAsia" w:ascii="Times New Roman" w:hAnsi="Times New Roman" w:eastAsia="仿宋_GB2312"/>
                <w:color w:val="000000"/>
                <w:kern w:val="0"/>
                <w:sz w:val="28"/>
                <w:szCs w:val="28"/>
              </w:rPr>
              <w:t>县委组织部</w:t>
            </w:r>
          </w:p>
          <w:p>
            <w:pPr>
              <w:widowControl/>
              <w:spacing w:line="400" w:lineRule="exact"/>
              <w:jc w:val="center"/>
              <w:rPr>
                <w:rFonts w:hint="eastAsia" w:ascii="Times New Roman" w:hAnsi="Times New Roman" w:eastAsia="仿宋_GB2312"/>
                <w:color w:val="000000"/>
                <w:kern w:val="0"/>
                <w:sz w:val="28"/>
                <w:szCs w:val="28"/>
              </w:rPr>
            </w:pPr>
            <w:r>
              <w:rPr>
                <w:rFonts w:hint="eastAsia" w:ascii="Times New Roman" w:hAnsi="Times New Roman" w:eastAsia="仿宋_GB2312"/>
                <w:color w:val="000000"/>
                <w:kern w:val="0"/>
                <w:sz w:val="28"/>
                <w:szCs w:val="28"/>
              </w:rPr>
              <w:t>县人社局</w:t>
            </w:r>
          </w:p>
          <w:p>
            <w:pPr>
              <w:widowControl/>
              <w:spacing w:line="400" w:lineRule="exact"/>
              <w:jc w:val="center"/>
              <w:rPr>
                <w:rFonts w:hint="eastAsia" w:ascii="Times New Roman" w:hAnsi="Times New Roman" w:eastAsia="仿宋_GB2312"/>
                <w:color w:val="000000"/>
                <w:kern w:val="0"/>
                <w:sz w:val="28"/>
                <w:szCs w:val="28"/>
              </w:rPr>
            </w:pPr>
            <w:r>
              <w:rPr>
                <w:rFonts w:hint="eastAsia" w:ascii="Times New Roman" w:hAnsi="Times New Roman" w:eastAsia="仿宋_GB2312"/>
                <w:color w:val="000000"/>
                <w:kern w:val="0"/>
                <w:sz w:val="28"/>
                <w:szCs w:val="28"/>
              </w:rPr>
              <w:t>县科技局</w:t>
            </w:r>
          </w:p>
          <w:p>
            <w:pPr>
              <w:widowControl/>
              <w:spacing w:line="400" w:lineRule="exact"/>
              <w:jc w:val="center"/>
              <w:rPr>
                <w:rFonts w:hint="eastAsia" w:ascii="Times New Roman" w:hAnsi="Times New Roman" w:eastAsia="仿宋_GB2312"/>
                <w:color w:val="000000"/>
                <w:kern w:val="0"/>
                <w:sz w:val="28"/>
                <w:szCs w:val="28"/>
              </w:rPr>
            </w:pPr>
            <w:r>
              <w:rPr>
                <w:rFonts w:hint="eastAsia" w:ascii="Times New Roman" w:hAnsi="Times New Roman" w:eastAsia="仿宋_GB2312"/>
                <w:color w:val="000000"/>
                <w:kern w:val="0"/>
                <w:sz w:val="28"/>
                <w:szCs w:val="28"/>
              </w:rPr>
              <w:t>县科协</w:t>
            </w:r>
          </w:p>
        </w:tc>
      </w:tr>
      <w:tr>
        <w:tblPrEx>
          <w:tblCellMar>
            <w:top w:w="15" w:type="dxa"/>
            <w:left w:w="108" w:type="dxa"/>
            <w:bottom w:w="15" w:type="dxa"/>
            <w:right w:w="108" w:type="dxa"/>
          </w:tblCellMar>
        </w:tblPrEx>
        <w:trPr>
          <w:cantSplit/>
          <w:trHeight w:val="690" w:hRule="atLeast"/>
        </w:trPr>
        <w:tc>
          <w:tcPr>
            <w:tcW w:w="1477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left"/>
              <w:rPr>
                <w:rFonts w:ascii="Times New Roman" w:hAnsi="Times New Roman" w:eastAsia="黑体"/>
                <w:color w:val="000000"/>
                <w:kern w:val="0"/>
                <w:sz w:val="28"/>
                <w:szCs w:val="28"/>
              </w:rPr>
            </w:pPr>
            <w:r>
              <w:rPr>
                <w:rFonts w:ascii="Times New Roman" w:hAnsi="Times New Roman" w:eastAsia="黑体"/>
                <w:color w:val="000000"/>
                <w:kern w:val="0"/>
                <w:sz w:val="32"/>
                <w:szCs w:val="32"/>
              </w:rPr>
              <w:t>九、激励人才创新创业</w:t>
            </w:r>
          </w:p>
        </w:tc>
      </w:tr>
      <w:tr>
        <w:tblPrEx>
          <w:tblCellMar>
            <w:top w:w="15" w:type="dxa"/>
            <w:left w:w="108" w:type="dxa"/>
            <w:bottom w:w="15" w:type="dxa"/>
            <w:right w:w="108" w:type="dxa"/>
          </w:tblCellMar>
        </w:tblPrEx>
        <w:trPr>
          <w:cantSplit/>
          <w:trHeight w:val="690" w:hRule="atLeast"/>
        </w:trPr>
        <w:tc>
          <w:tcPr>
            <w:tcW w:w="91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rPr>
                <w:rFonts w:hint="eastAsia" w:ascii="Times New Roman" w:hAnsi="Times New Roman" w:eastAsia="仿宋_GB2312"/>
                <w:color w:val="000000"/>
                <w:kern w:val="0"/>
                <w:sz w:val="28"/>
                <w:szCs w:val="28"/>
              </w:rPr>
            </w:pPr>
            <w:r>
              <w:rPr>
                <w:rFonts w:hint="eastAsia" w:ascii="Times New Roman" w:hAnsi="Times New Roman" w:eastAsia="仿宋_GB2312"/>
                <w:color w:val="000000"/>
                <w:kern w:val="0"/>
                <w:sz w:val="28"/>
                <w:szCs w:val="28"/>
              </w:rPr>
              <w:t>33</w:t>
            </w:r>
          </w:p>
        </w:tc>
        <w:tc>
          <w:tcPr>
            <w:tcW w:w="11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left"/>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提高高层次人才政治待遇，在各级党代表、人大代表、政协委员、劳动模范推选中给予优先推荐。</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各乡镇</w:t>
            </w:r>
          </w:p>
          <w:p>
            <w:pPr>
              <w:widowControl/>
              <w:spacing w:line="400" w:lineRule="exact"/>
              <w:jc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县委组织部</w:t>
            </w:r>
          </w:p>
          <w:p>
            <w:pPr>
              <w:widowControl/>
              <w:spacing w:line="400" w:lineRule="exact"/>
              <w:jc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县总工会</w:t>
            </w:r>
          </w:p>
        </w:tc>
      </w:tr>
      <w:tr>
        <w:tblPrEx>
          <w:tblCellMar>
            <w:top w:w="15" w:type="dxa"/>
            <w:left w:w="108" w:type="dxa"/>
            <w:bottom w:w="15" w:type="dxa"/>
            <w:right w:w="108" w:type="dxa"/>
          </w:tblCellMar>
        </w:tblPrEx>
        <w:trPr>
          <w:cantSplit/>
          <w:trHeight w:val="690" w:hRule="atLeast"/>
        </w:trPr>
        <w:tc>
          <w:tcPr>
            <w:tcW w:w="91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34</w:t>
            </w:r>
          </w:p>
        </w:tc>
        <w:tc>
          <w:tcPr>
            <w:tcW w:w="11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left"/>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鼓励支持高层次人才参加国家、省、市级人才评选表彰活动，对获奖者给予县级配套叠加奖励。</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县委组织部</w:t>
            </w:r>
          </w:p>
          <w:p>
            <w:pPr>
              <w:widowControl/>
              <w:spacing w:line="400" w:lineRule="exact"/>
              <w:jc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县人社局</w:t>
            </w:r>
          </w:p>
        </w:tc>
      </w:tr>
      <w:tr>
        <w:tblPrEx>
          <w:tblCellMar>
            <w:top w:w="15" w:type="dxa"/>
            <w:left w:w="108" w:type="dxa"/>
            <w:bottom w:w="15" w:type="dxa"/>
            <w:right w:w="108" w:type="dxa"/>
          </w:tblCellMar>
        </w:tblPrEx>
        <w:trPr>
          <w:cantSplit/>
          <w:trHeight w:val="913" w:hRule="atLeast"/>
        </w:trPr>
        <w:tc>
          <w:tcPr>
            <w:tcW w:w="91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35</w:t>
            </w:r>
          </w:p>
        </w:tc>
        <w:tc>
          <w:tcPr>
            <w:tcW w:w="11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left"/>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探索企事业单位高层次人才分配方式改革，根据用人单位实际试行协议工资、年薪制、项目工资制、股权期权激励等多种分配制度，提振高层次人才干事创业热情。</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县人社局</w:t>
            </w:r>
          </w:p>
        </w:tc>
      </w:tr>
      <w:tr>
        <w:tblPrEx>
          <w:tblCellMar>
            <w:top w:w="15" w:type="dxa"/>
            <w:left w:w="108" w:type="dxa"/>
            <w:bottom w:w="15" w:type="dxa"/>
            <w:right w:w="108" w:type="dxa"/>
          </w:tblCellMar>
        </w:tblPrEx>
        <w:trPr>
          <w:cantSplit/>
          <w:trHeight w:val="899" w:hRule="atLeast"/>
        </w:trPr>
        <w:tc>
          <w:tcPr>
            <w:tcW w:w="91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36</w:t>
            </w:r>
          </w:p>
        </w:tc>
        <w:tc>
          <w:tcPr>
            <w:tcW w:w="11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left"/>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推进职称制度改革，探索开展职称自主评聘试点，积极引导企业专业技术人员参加社会化职称评审。</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县人社局</w:t>
            </w:r>
          </w:p>
        </w:tc>
      </w:tr>
      <w:tr>
        <w:tblPrEx>
          <w:tblCellMar>
            <w:top w:w="15" w:type="dxa"/>
            <w:left w:w="108" w:type="dxa"/>
            <w:bottom w:w="15" w:type="dxa"/>
            <w:right w:w="108" w:type="dxa"/>
          </w:tblCellMar>
        </w:tblPrEx>
        <w:trPr>
          <w:cantSplit/>
          <w:trHeight w:val="1304" w:hRule="atLeast"/>
        </w:trPr>
        <w:tc>
          <w:tcPr>
            <w:tcW w:w="91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rPr>
                <w:rFonts w:hint="eastAsia" w:ascii="Times New Roman" w:hAnsi="Times New Roman" w:eastAsia="仿宋_GB2312"/>
                <w:color w:val="000000"/>
                <w:kern w:val="0"/>
                <w:sz w:val="28"/>
                <w:szCs w:val="28"/>
              </w:rPr>
            </w:pPr>
            <w:r>
              <w:rPr>
                <w:rFonts w:ascii="Times New Roman" w:hAnsi="Times New Roman" w:eastAsia="仿宋_GB2312"/>
                <w:color w:val="000000"/>
                <w:kern w:val="0"/>
                <w:sz w:val="28"/>
                <w:szCs w:val="28"/>
              </w:rPr>
              <w:t>3</w:t>
            </w:r>
            <w:r>
              <w:rPr>
                <w:rFonts w:hint="eastAsia" w:ascii="Times New Roman" w:hAnsi="Times New Roman" w:eastAsia="仿宋_GB2312"/>
                <w:color w:val="000000"/>
                <w:kern w:val="0"/>
                <w:sz w:val="28"/>
                <w:szCs w:val="28"/>
              </w:rPr>
              <w:t>7</w:t>
            </w:r>
          </w:p>
        </w:tc>
        <w:tc>
          <w:tcPr>
            <w:tcW w:w="11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left"/>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对具有国（境）外专业工作经历、学术或专业技术贡献的高层次留学人才，放宽或免除参评高级专业技术职称所需的国内任职年限要求。对具有重大科研成果或突出贡献的优秀中青年人才，放宽参评高一级专业技术职称所需的学历、任职资历要求。</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县人社局</w:t>
            </w:r>
          </w:p>
        </w:tc>
      </w:tr>
      <w:tr>
        <w:tblPrEx>
          <w:tblCellMar>
            <w:top w:w="15" w:type="dxa"/>
            <w:left w:w="108" w:type="dxa"/>
            <w:bottom w:w="15" w:type="dxa"/>
            <w:right w:w="108" w:type="dxa"/>
          </w:tblCellMar>
        </w:tblPrEx>
        <w:trPr>
          <w:cantSplit/>
          <w:trHeight w:val="690" w:hRule="atLeast"/>
        </w:trPr>
        <w:tc>
          <w:tcPr>
            <w:tcW w:w="1477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left"/>
              <w:rPr>
                <w:rFonts w:ascii="Times New Roman" w:hAnsi="Times New Roman" w:eastAsia="黑体"/>
                <w:color w:val="000000"/>
                <w:kern w:val="0"/>
                <w:sz w:val="28"/>
                <w:szCs w:val="28"/>
              </w:rPr>
            </w:pPr>
            <w:r>
              <w:rPr>
                <w:rFonts w:ascii="Times New Roman" w:hAnsi="Times New Roman" w:eastAsia="黑体"/>
                <w:color w:val="000000"/>
                <w:kern w:val="0"/>
                <w:sz w:val="32"/>
                <w:szCs w:val="32"/>
              </w:rPr>
              <w:t>十、优化人才工作环境</w:t>
            </w:r>
          </w:p>
        </w:tc>
      </w:tr>
      <w:tr>
        <w:tblPrEx>
          <w:tblCellMar>
            <w:top w:w="15" w:type="dxa"/>
            <w:left w:w="108" w:type="dxa"/>
            <w:bottom w:w="15" w:type="dxa"/>
            <w:right w:w="108" w:type="dxa"/>
          </w:tblCellMar>
        </w:tblPrEx>
        <w:trPr>
          <w:cantSplit/>
          <w:trHeight w:val="690" w:hRule="atLeast"/>
        </w:trPr>
        <w:tc>
          <w:tcPr>
            <w:tcW w:w="91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rPr>
                <w:rFonts w:hint="eastAsia" w:ascii="Times New Roman" w:hAnsi="Times New Roman" w:eastAsia="仿宋_GB2312"/>
                <w:color w:val="000000"/>
                <w:kern w:val="0"/>
                <w:sz w:val="28"/>
                <w:szCs w:val="28"/>
              </w:rPr>
            </w:pPr>
            <w:r>
              <w:rPr>
                <w:rFonts w:hint="eastAsia" w:ascii="Times New Roman" w:hAnsi="Times New Roman" w:eastAsia="仿宋_GB2312"/>
                <w:color w:val="000000"/>
                <w:kern w:val="0"/>
                <w:sz w:val="28"/>
                <w:szCs w:val="28"/>
              </w:rPr>
              <w:t>38</w:t>
            </w:r>
          </w:p>
        </w:tc>
        <w:tc>
          <w:tcPr>
            <w:tcW w:w="11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left"/>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统筹整合人才综合服务资源平台，定期发布人才需求信息，构建高效便捷、线上线下相结合的人才服务模式。</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县人社局</w:t>
            </w:r>
          </w:p>
        </w:tc>
      </w:tr>
      <w:tr>
        <w:tblPrEx>
          <w:tblCellMar>
            <w:top w:w="15" w:type="dxa"/>
            <w:left w:w="108" w:type="dxa"/>
            <w:bottom w:w="15" w:type="dxa"/>
            <w:right w:w="108" w:type="dxa"/>
          </w:tblCellMar>
        </w:tblPrEx>
        <w:trPr>
          <w:cantSplit/>
          <w:trHeight w:val="690" w:hRule="atLeast"/>
        </w:trPr>
        <w:tc>
          <w:tcPr>
            <w:tcW w:w="91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rPr>
                <w:rFonts w:hint="eastAsia" w:ascii="Times New Roman" w:hAnsi="Times New Roman" w:eastAsia="仿宋_GB2312"/>
                <w:color w:val="000000"/>
                <w:kern w:val="0"/>
                <w:sz w:val="28"/>
                <w:szCs w:val="28"/>
              </w:rPr>
            </w:pPr>
            <w:r>
              <w:rPr>
                <w:rFonts w:hint="eastAsia" w:ascii="Times New Roman" w:hAnsi="Times New Roman" w:eastAsia="仿宋_GB2312"/>
                <w:color w:val="000000"/>
                <w:kern w:val="0"/>
                <w:sz w:val="28"/>
                <w:szCs w:val="28"/>
              </w:rPr>
              <w:t>39</w:t>
            </w:r>
          </w:p>
        </w:tc>
        <w:tc>
          <w:tcPr>
            <w:tcW w:w="11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left"/>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建立德化县高层次人才服务中心，实行人才“一站式”服务制度，为人才提供政策咨询、项目申报、业务办理等服务。</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县人社局</w:t>
            </w:r>
          </w:p>
        </w:tc>
      </w:tr>
      <w:tr>
        <w:tblPrEx>
          <w:tblCellMar>
            <w:top w:w="15" w:type="dxa"/>
            <w:left w:w="108" w:type="dxa"/>
            <w:bottom w:w="15" w:type="dxa"/>
            <w:right w:w="108" w:type="dxa"/>
          </w:tblCellMar>
        </w:tblPrEx>
        <w:trPr>
          <w:cantSplit/>
          <w:trHeight w:val="690" w:hRule="atLeast"/>
        </w:trPr>
        <w:tc>
          <w:tcPr>
            <w:tcW w:w="91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40</w:t>
            </w:r>
          </w:p>
        </w:tc>
        <w:tc>
          <w:tcPr>
            <w:tcW w:w="11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left"/>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完善德化县高层次人才子女就学优惠政策，解决高层次人才子女教育问题。</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县教育局</w:t>
            </w:r>
          </w:p>
        </w:tc>
      </w:tr>
      <w:tr>
        <w:tblPrEx>
          <w:tblCellMar>
            <w:top w:w="15" w:type="dxa"/>
            <w:left w:w="108" w:type="dxa"/>
            <w:bottom w:w="15" w:type="dxa"/>
            <w:right w:w="108" w:type="dxa"/>
          </w:tblCellMar>
        </w:tblPrEx>
        <w:trPr>
          <w:cantSplit/>
          <w:trHeight w:val="690" w:hRule="atLeast"/>
        </w:trPr>
        <w:tc>
          <w:tcPr>
            <w:tcW w:w="91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41</w:t>
            </w:r>
          </w:p>
        </w:tc>
        <w:tc>
          <w:tcPr>
            <w:tcW w:w="11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left"/>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统筹解决引进高层次人才配偶和子女就业问题，由用人单位和有关职能部门给予优先推荐。</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县委组织部</w:t>
            </w:r>
          </w:p>
          <w:p>
            <w:pPr>
              <w:widowControl/>
              <w:spacing w:line="400" w:lineRule="exact"/>
              <w:jc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县人社局</w:t>
            </w:r>
          </w:p>
        </w:tc>
      </w:tr>
      <w:tr>
        <w:tblPrEx>
          <w:tblCellMar>
            <w:top w:w="15" w:type="dxa"/>
            <w:left w:w="108" w:type="dxa"/>
            <w:bottom w:w="15" w:type="dxa"/>
            <w:right w:w="108" w:type="dxa"/>
          </w:tblCellMar>
        </w:tblPrEx>
        <w:trPr>
          <w:cantSplit/>
          <w:trHeight w:val="745" w:hRule="atLeast"/>
        </w:trPr>
        <w:tc>
          <w:tcPr>
            <w:tcW w:w="91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42</w:t>
            </w:r>
          </w:p>
        </w:tc>
        <w:tc>
          <w:tcPr>
            <w:tcW w:w="11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left"/>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开通高层次人才就医绿色通道，提供优质的医疗保健、疗养休假服务。</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rPr>
                <w:rFonts w:hint="eastAsia" w:ascii="Times New Roman" w:hAnsi="Times New Roman" w:eastAsia="仿宋_GB2312"/>
                <w:color w:val="000000"/>
                <w:kern w:val="0"/>
                <w:sz w:val="28"/>
                <w:szCs w:val="28"/>
              </w:rPr>
            </w:pPr>
            <w:r>
              <w:rPr>
                <w:rFonts w:hint="eastAsia" w:ascii="Times New Roman" w:hAnsi="Times New Roman" w:eastAsia="仿宋_GB2312"/>
                <w:color w:val="000000"/>
                <w:kern w:val="0"/>
                <w:sz w:val="28"/>
                <w:szCs w:val="28"/>
              </w:rPr>
              <w:t>县委组织部</w:t>
            </w:r>
          </w:p>
          <w:p>
            <w:pPr>
              <w:widowControl/>
              <w:spacing w:line="400" w:lineRule="exact"/>
              <w:jc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县卫计局</w:t>
            </w:r>
          </w:p>
        </w:tc>
      </w:tr>
      <w:tr>
        <w:tblPrEx>
          <w:tblCellMar>
            <w:top w:w="15" w:type="dxa"/>
            <w:left w:w="108" w:type="dxa"/>
            <w:bottom w:w="15" w:type="dxa"/>
            <w:right w:w="108" w:type="dxa"/>
          </w:tblCellMar>
        </w:tblPrEx>
        <w:trPr>
          <w:cantSplit/>
          <w:trHeight w:val="690" w:hRule="atLeast"/>
        </w:trPr>
        <w:tc>
          <w:tcPr>
            <w:tcW w:w="91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43</w:t>
            </w:r>
          </w:p>
        </w:tc>
        <w:tc>
          <w:tcPr>
            <w:tcW w:w="11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left"/>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为高层次人才提供免费的景区、公共交通服务，优先办理基本养老、工伤等社会保险及落户、出入境、停居留等业务。</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县公安局</w:t>
            </w:r>
          </w:p>
          <w:p>
            <w:pPr>
              <w:widowControl/>
              <w:spacing w:line="400" w:lineRule="exact"/>
              <w:jc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县人社局</w:t>
            </w:r>
          </w:p>
          <w:p>
            <w:pPr>
              <w:widowControl/>
              <w:spacing w:line="400" w:lineRule="exact"/>
              <w:jc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县交通局</w:t>
            </w:r>
          </w:p>
          <w:p>
            <w:pPr>
              <w:widowControl/>
              <w:spacing w:line="400" w:lineRule="exact"/>
              <w:jc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县旅游局</w:t>
            </w:r>
          </w:p>
        </w:tc>
      </w:tr>
      <w:tr>
        <w:tblPrEx>
          <w:tblCellMar>
            <w:top w:w="15" w:type="dxa"/>
            <w:left w:w="108" w:type="dxa"/>
            <w:bottom w:w="15" w:type="dxa"/>
            <w:right w:w="108" w:type="dxa"/>
          </w:tblCellMar>
        </w:tblPrEx>
        <w:trPr>
          <w:cantSplit/>
          <w:trHeight w:val="662" w:hRule="atLeast"/>
        </w:trPr>
        <w:tc>
          <w:tcPr>
            <w:tcW w:w="91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rPr>
                <w:rFonts w:hint="eastAsia" w:ascii="Times New Roman" w:hAnsi="Times New Roman" w:eastAsia="仿宋_GB2312"/>
                <w:color w:val="000000"/>
                <w:kern w:val="0"/>
                <w:sz w:val="28"/>
                <w:szCs w:val="28"/>
              </w:rPr>
            </w:pPr>
            <w:r>
              <w:rPr>
                <w:rFonts w:hint="eastAsia" w:ascii="Times New Roman" w:hAnsi="Times New Roman" w:eastAsia="仿宋_GB2312"/>
                <w:color w:val="000000"/>
                <w:kern w:val="0"/>
                <w:sz w:val="28"/>
                <w:szCs w:val="28"/>
              </w:rPr>
              <w:t>44</w:t>
            </w:r>
          </w:p>
        </w:tc>
        <w:tc>
          <w:tcPr>
            <w:tcW w:w="11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left"/>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开展人才主题宣传活动，加强政策解读、人才工作典型和舆论宣传工作。</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县委宣传部</w:t>
            </w:r>
            <w:r>
              <w:rPr>
                <w:rFonts w:ascii="Times New Roman" w:hAnsi="Times New Roman" w:eastAsia="仿宋_GB2312"/>
                <w:color w:val="000000"/>
                <w:kern w:val="0"/>
                <w:sz w:val="28"/>
                <w:szCs w:val="28"/>
              </w:rPr>
              <w:br w:type="textWrapping"/>
            </w:r>
            <w:r>
              <w:rPr>
                <w:rFonts w:ascii="Times New Roman" w:hAnsi="Times New Roman" w:eastAsia="仿宋_GB2312"/>
                <w:color w:val="000000"/>
                <w:kern w:val="0"/>
                <w:sz w:val="28"/>
                <w:szCs w:val="28"/>
              </w:rPr>
              <w:t>县委组织部</w:t>
            </w:r>
          </w:p>
        </w:tc>
      </w:tr>
    </w:tbl>
    <w:p/>
    <w:p>
      <w:pPr>
        <w:rPr>
          <w:rFonts w:hint="eastAsia"/>
        </w:rPr>
      </w:pPr>
    </w:p>
    <w:p>
      <w:pPr>
        <w:rPr>
          <w:rFonts w:hint="eastAsia"/>
        </w:rPr>
      </w:pPr>
    </w:p>
    <w:p/>
    <w:sectPr>
      <w:footerReference r:id="rId3" w:type="default"/>
      <w:pgSz w:w="16838" w:h="11906" w:orient="landscape"/>
      <w:pgMar w:top="1134" w:right="1134" w:bottom="1134" w:left="1134" w:header="851" w:footer="737" w:gutter="0"/>
      <w:pgNumType w:fmt="decimal" w:start="7"/>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2"/>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052A2A"/>
    <w:rsid w:val="54052A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2021-07-15T12:49:00Z</dcterms:created>
  <dc:creator>李婷辉</dc:creator>
  <cp:lastModifiedBy>李婷辉</cp:lastModifiedBy>
  <dcterms:modified xsi:type="dcterms:W3CDTF">2021-07-15T12:52:59Z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2054AB09BE9C42658FECFA5129B18CD2</vt:lpwstr>
  </property>
</Properties>
</file>